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00" w:rsidRPr="00133082" w:rsidRDefault="004C7800" w:rsidP="004C7800">
      <w:pPr>
        <w:pStyle w:val="berschrift1"/>
        <w:ind w:right="2268"/>
        <w:jc w:val="both"/>
        <w:rPr>
          <w:rFonts w:ascii="Verdana" w:hAnsi="Verdana"/>
          <w:color w:val="000000"/>
          <w:sz w:val="22"/>
        </w:rPr>
      </w:pPr>
      <w:r w:rsidRPr="00133082">
        <w:rPr>
          <w:rFonts w:ascii="Verdana" w:hAnsi="Verdana"/>
          <w:color w:val="000000"/>
          <w:sz w:val="22"/>
        </w:rPr>
        <w:t xml:space="preserve">Presseinformation </w:t>
      </w:r>
      <w:r w:rsidR="007914D3" w:rsidRPr="00133082">
        <w:rPr>
          <w:rFonts w:ascii="Verdana" w:hAnsi="Verdana"/>
          <w:color w:val="000000"/>
          <w:sz w:val="22"/>
        </w:rPr>
        <w:t>0</w:t>
      </w:r>
      <w:r w:rsidR="00D10213">
        <w:rPr>
          <w:rFonts w:ascii="Verdana" w:hAnsi="Verdana"/>
          <w:color w:val="000000"/>
          <w:sz w:val="22"/>
        </w:rPr>
        <w:t>7</w:t>
      </w:r>
      <w:r w:rsidRPr="00133082">
        <w:rPr>
          <w:rFonts w:ascii="Verdana" w:hAnsi="Verdana"/>
          <w:color w:val="000000"/>
          <w:sz w:val="22"/>
        </w:rPr>
        <w:t xml:space="preserve">/2016 </w:t>
      </w:r>
    </w:p>
    <w:p w:rsidR="004C7800" w:rsidRPr="00133082" w:rsidRDefault="004C7800" w:rsidP="004C7800">
      <w:pPr>
        <w:jc w:val="both"/>
        <w:rPr>
          <w:rFonts w:ascii="Verdana" w:hAnsi="Verdana" w:cs="Arial"/>
          <w:color w:val="000000"/>
        </w:rPr>
      </w:pPr>
    </w:p>
    <w:p w:rsidR="004C7800" w:rsidRPr="00133082" w:rsidRDefault="004C7800" w:rsidP="004C7800">
      <w:pPr>
        <w:jc w:val="both"/>
        <w:rPr>
          <w:rFonts w:ascii="Verdana" w:hAnsi="Verdana" w:cs="Arial"/>
          <w:color w:val="000000"/>
        </w:rPr>
      </w:pPr>
    </w:p>
    <w:p w:rsidR="004C7800" w:rsidRPr="00133082" w:rsidRDefault="004C7800" w:rsidP="004C7800">
      <w:pPr>
        <w:ind w:right="2268"/>
        <w:jc w:val="both"/>
        <w:rPr>
          <w:rFonts w:ascii="Verdana" w:hAnsi="Verdana" w:cs="Arial"/>
          <w:b/>
          <w:color w:val="000000"/>
          <w:sz w:val="22"/>
        </w:rPr>
      </w:pPr>
      <w:proofErr w:type="spellStart"/>
      <w:r w:rsidRPr="00133082">
        <w:rPr>
          <w:rFonts w:ascii="Verdana" w:hAnsi="Verdana" w:cs="Arial"/>
          <w:b/>
          <w:color w:val="000000"/>
          <w:sz w:val="22"/>
        </w:rPr>
        <w:t>Tecalor</w:t>
      </w:r>
      <w:proofErr w:type="spellEnd"/>
      <w:r w:rsidRPr="00133082">
        <w:rPr>
          <w:rFonts w:ascii="Verdana" w:hAnsi="Verdana" w:cs="Arial"/>
          <w:b/>
          <w:color w:val="000000"/>
          <w:sz w:val="22"/>
        </w:rPr>
        <w:t xml:space="preserve"> GmbH, Holzminden</w:t>
      </w:r>
    </w:p>
    <w:p w:rsidR="004C7800" w:rsidRPr="00133082" w:rsidRDefault="004C7800" w:rsidP="004C7800">
      <w:pPr>
        <w:jc w:val="both"/>
        <w:rPr>
          <w:rFonts w:ascii="Verdana" w:hAnsi="Verdana" w:cs="Arial"/>
          <w:b/>
          <w:color w:val="000000"/>
          <w:sz w:val="26"/>
        </w:rPr>
      </w:pPr>
    </w:p>
    <w:p w:rsidR="00971CDE" w:rsidRPr="00133082" w:rsidRDefault="00C30774" w:rsidP="00971CDE">
      <w:pPr>
        <w:ind w:right="2268"/>
        <w:rPr>
          <w:rFonts w:ascii="Verdana" w:hAnsi="Verdana" w:cs="Arial"/>
          <w:b/>
          <w:color w:val="000000"/>
          <w:sz w:val="26"/>
          <w:szCs w:val="28"/>
        </w:rPr>
      </w:pPr>
      <w:r w:rsidRPr="00133082">
        <w:rPr>
          <w:rFonts w:ascii="Verdana" w:hAnsi="Verdana" w:cs="Arial"/>
          <w:b/>
          <w:color w:val="000000"/>
          <w:sz w:val="26"/>
          <w:szCs w:val="28"/>
        </w:rPr>
        <w:t>Die Wärmepumpe auf dem Weg zum Standard</w:t>
      </w:r>
    </w:p>
    <w:p w:rsidR="00961FB6" w:rsidRPr="00133082" w:rsidRDefault="00961FB6" w:rsidP="00961FB6">
      <w:pPr>
        <w:ind w:right="2268"/>
        <w:rPr>
          <w:rStyle w:val="Betont"/>
        </w:rPr>
      </w:pPr>
    </w:p>
    <w:p w:rsidR="00D34553" w:rsidRPr="00133082" w:rsidRDefault="00C30774" w:rsidP="00D34553">
      <w:pPr>
        <w:tabs>
          <w:tab w:val="left" w:pos="1985"/>
          <w:tab w:val="left" w:pos="2655"/>
        </w:tabs>
        <w:ind w:right="2268"/>
        <w:jc w:val="both"/>
        <w:rPr>
          <w:rFonts w:ascii="Verdana" w:hAnsi="Verdana" w:cs="Arial"/>
          <w:b/>
          <w:bCs/>
          <w:sz w:val="22"/>
        </w:rPr>
      </w:pPr>
      <w:r w:rsidRPr="00133082">
        <w:rPr>
          <w:rFonts w:ascii="Verdana" w:hAnsi="Verdana" w:cs="Arial"/>
          <w:b/>
          <w:bCs/>
          <w:sz w:val="22"/>
        </w:rPr>
        <w:t xml:space="preserve">Zwischenbilanz zu 150 Tagen </w:t>
      </w:r>
      <w:proofErr w:type="spellStart"/>
      <w:r w:rsidRPr="00133082">
        <w:rPr>
          <w:rFonts w:ascii="Verdana" w:hAnsi="Verdana" w:cs="Arial"/>
          <w:b/>
          <w:bCs/>
          <w:sz w:val="22"/>
        </w:rPr>
        <w:t>EnEV-Verschärfung</w:t>
      </w:r>
      <w:proofErr w:type="spellEnd"/>
    </w:p>
    <w:p w:rsidR="00B14482" w:rsidRPr="00133082" w:rsidRDefault="00B14482" w:rsidP="00961FB6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</w:rPr>
      </w:pPr>
    </w:p>
    <w:p w:rsidR="00961FB6" w:rsidRPr="00133082" w:rsidRDefault="00DE66C2" w:rsidP="00961FB6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color w:val="000000"/>
          <w:sz w:val="22"/>
        </w:rPr>
      </w:pPr>
      <w:r w:rsidRPr="00133082">
        <w:rPr>
          <w:rFonts w:ascii="Verdana" w:hAnsi="Verdana" w:cs="Arial"/>
          <w:color w:val="000000"/>
          <w:sz w:val="22"/>
        </w:rPr>
        <w:t>Die strengeren Vorgaben der Energieeinsparverordnung (</w:t>
      </w:r>
      <w:proofErr w:type="spellStart"/>
      <w:r w:rsidRPr="00133082">
        <w:rPr>
          <w:rFonts w:ascii="Verdana" w:hAnsi="Verdana" w:cs="Arial"/>
          <w:color w:val="000000"/>
          <w:sz w:val="22"/>
        </w:rPr>
        <w:t>EnEV</w:t>
      </w:r>
      <w:proofErr w:type="spellEnd"/>
      <w:r w:rsidRPr="00133082">
        <w:rPr>
          <w:rFonts w:ascii="Verdana" w:hAnsi="Verdana" w:cs="Arial"/>
          <w:color w:val="000000"/>
          <w:sz w:val="22"/>
        </w:rPr>
        <w:t xml:space="preserve">) bringen Bewegung in den Heiztechnikmarkt: </w:t>
      </w:r>
      <w:r w:rsidR="007914D3" w:rsidRPr="00133082">
        <w:rPr>
          <w:rFonts w:ascii="Verdana" w:hAnsi="Verdana" w:cs="Arial"/>
          <w:color w:val="000000"/>
          <w:sz w:val="22"/>
        </w:rPr>
        <w:t>Langfristig führt an Wärmepumpen kein Weg vorbei</w:t>
      </w:r>
      <w:r w:rsidR="0015672D" w:rsidRPr="00133082">
        <w:rPr>
          <w:rFonts w:ascii="Verdana" w:hAnsi="Verdana" w:cs="Arial"/>
          <w:color w:val="000000"/>
          <w:sz w:val="22"/>
        </w:rPr>
        <w:t xml:space="preserve">. Mit den effizienten Wärmeerzeugern lassen sich die um 25 Prozent verschärften Vorgaben für den Jahresprimärenergiebedarf von Neubauten besonders </w:t>
      </w:r>
      <w:r w:rsidR="007914D3" w:rsidRPr="00133082">
        <w:rPr>
          <w:rFonts w:ascii="Verdana" w:hAnsi="Verdana" w:cs="Arial"/>
          <w:color w:val="000000"/>
          <w:sz w:val="22"/>
        </w:rPr>
        <w:t>effizient und kostengünstig</w:t>
      </w:r>
      <w:r w:rsidR="0015672D" w:rsidRPr="00133082">
        <w:rPr>
          <w:rFonts w:ascii="Verdana" w:hAnsi="Verdana" w:cs="Arial"/>
          <w:color w:val="000000"/>
          <w:sz w:val="22"/>
        </w:rPr>
        <w:t xml:space="preserve"> erfüllen. </w:t>
      </w:r>
      <w:r w:rsidR="007914D3" w:rsidRPr="00133082">
        <w:rPr>
          <w:rFonts w:ascii="Verdana" w:hAnsi="Verdana" w:cs="Arial"/>
          <w:color w:val="000000"/>
          <w:sz w:val="22"/>
        </w:rPr>
        <w:t xml:space="preserve">Für </w:t>
      </w:r>
      <w:r w:rsidR="0015672D" w:rsidRPr="00133082">
        <w:rPr>
          <w:rFonts w:ascii="Verdana" w:hAnsi="Verdana" w:cs="Arial"/>
          <w:color w:val="000000"/>
          <w:sz w:val="22"/>
        </w:rPr>
        <w:t xml:space="preserve">Fachhandwerker </w:t>
      </w:r>
      <w:r w:rsidR="007914D3" w:rsidRPr="00133082">
        <w:rPr>
          <w:rFonts w:ascii="Verdana" w:hAnsi="Verdana" w:cs="Arial"/>
          <w:color w:val="000000"/>
          <w:sz w:val="22"/>
        </w:rPr>
        <w:t>eröffnen sich so neue Chancen</w:t>
      </w:r>
      <w:r w:rsidR="0015672D" w:rsidRPr="00133082">
        <w:rPr>
          <w:rFonts w:ascii="Verdana" w:hAnsi="Verdana" w:cs="Arial"/>
          <w:color w:val="000000"/>
          <w:sz w:val="22"/>
        </w:rPr>
        <w:t>, um von dem sich wandelnden Markt zu profitieren.</w:t>
      </w:r>
    </w:p>
    <w:p w:rsidR="0015672D" w:rsidRPr="00133082" w:rsidRDefault="0015672D" w:rsidP="00961FB6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color w:val="000000"/>
          <w:sz w:val="22"/>
        </w:rPr>
      </w:pPr>
    </w:p>
    <w:p w:rsidR="0015672D" w:rsidRPr="00133082" w:rsidRDefault="007914D3" w:rsidP="00961FB6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b/>
          <w:color w:val="000000"/>
          <w:sz w:val="22"/>
        </w:rPr>
      </w:pPr>
      <w:r w:rsidRPr="00133082">
        <w:rPr>
          <w:rFonts w:ascii="Verdana" w:hAnsi="Verdana" w:cs="Arial"/>
          <w:b/>
          <w:color w:val="000000"/>
          <w:sz w:val="22"/>
        </w:rPr>
        <w:t>B</w:t>
      </w:r>
      <w:r w:rsidR="0015672D" w:rsidRPr="00133082">
        <w:rPr>
          <w:rFonts w:ascii="Verdana" w:hAnsi="Verdana" w:cs="Arial"/>
          <w:b/>
          <w:color w:val="000000"/>
          <w:sz w:val="22"/>
        </w:rPr>
        <w:t xml:space="preserve">auträger </w:t>
      </w:r>
      <w:r w:rsidRPr="00133082">
        <w:rPr>
          <w:rFonts w:ascii="Verdana" w:hAnsi="Verdana" w:cs="Arial"/>
          <w:b/>
          <w:color w:val="000000"/>
          <w:sz w:val="22"/>
        </w:rPr>
        <w:t xml:space="preserve">und Fertighaushersteller </w:t>
      </w:r>
      <w:r w:rsidR="0015672D" w:rsidRPr="00133082">
        <w:rPr>
          <w:rFonts w:ascii="Verdana" w:hAnsi="Verdana" w:cs="Arial"/>
          <w:b/>
          <w:color w:val="000000"/>
          <w:sz w:val="22"/>
        </w:rPr>
        <w:t>denken um</w:t>
      </w:r>
    </w:p>
    <w:p w:rsidR="0015672D" w:rsidRPr="00133082" w:rsidRDefault="0015672D" w:rsidP="00961FB6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color w:val="000000"/>
          <w:sz w:val="22"/>
        </w:rPr>
      </w:pPr>
      <w:r w:rsidRPr="00133082">
        <w:rPr>
          <w:rFonts w:ascii="Verdana" w:hAnsi="Verdana" w:cs="Arial"/>
          <w:color w:val="000000"/>
          <w:sz w:val="22"/>
        </w:rPr>
        <w:t xml:space="preserve">Viele aktuelle Bauprojekte wurden noch im Jahr 2015 beantragt, um die verschärfte </w:t>
      </w:r>
      <w:proofErr w:type="spellStart"/>
      <w:r w:rsidRPr="00133082">
        <w:rPr>
          <w:rFonts w:ascii="Verdana" w:hAnsi="Verdana" w:cs="Arial"/>
          <w:color w:val="000000"/>
          <w:sz w:val="22"/>
        </w:rPr>
        <w:t>EnEV</w:t>
      </w:r>
      <w:proofErr w:type="spellEnd"/>
      <w:r w:rsidRPr="00133082">
        <w:rPr>
          <w:rFonts w:ascii="Verdana" w:hAnsi="Verdana" w:cs="Arial"/>
          <w:color w:val="000000"/>
          <w:sz w:val="22"/>
        </w:rPr>
        <w:t xml:space="preserve"> zu umgehen. </w:t>
      </w:r>
      <w:r w:rsidR="00A6424A" w:rsidRPr="00133082">
        <w:rPr>
          <w:rFonts w:ascii="Verdana" w:hAnsi="Verdana" w:cs="Arial"/>
          <w:color w:val="000000"/>
          <w:sz w:val="22"/>
        </w:rPr>
        <w:t xml:space="preserve">Das bedeutet, dass sie </w:t>
      </w:r>
      <w:r w:rsidR="00000C2A" w:rsidRPr="00133082">
        <w:rPr>
          <w:rFonts w:ascii="Verdana" w:hAnsi="Verdana" w:cs="Arial"/>
          <w:color w:val="000000"/>
          <w:sz w:val="22"/>
        </w:rPr>
        <w:t xml:space="preserve">häufig </w:t>
      </w:r>
      <w:r w:rsidR="00A6424A" w:rsidRPr="00133082">
        <w:rPr>
          <w:rFonts w:ascii="Verdana" w:hAnsi="Verdana" w:cs="Arial"/>
          <w:color w:val="000000"/>
          <w:sz w:val="22"/>
        </w:rPr>
        <w:t xml:space="preserve">nach wie vor mit Gasheizungen ausgestattet werden. Laut </w:t>
      </w:r>
      <w:r w:rsidR="00EB3738" w:rsidRPr="00133082">
        <w:rPr>
          <w:rFonts w:ascii="Verdana" w:hAnsi="Verdana" w:cs="Arial"/>
          <w:color w:val="000000"/>
          <w:sz w:val="22"/>
        </w:rPr>
        <w:t>aktuell</w:t>
      </w:r>
      <w:r w:rsidR="00000C2A" w:rsidRPr="00133082">
        <w:rPr>
          <w:rFonts w:ascii="Verdana" w:hAnsi="Verdana" w:cs="Arial"/>
          <w:color w:val="000000"/>
          <w:sz w:val="22"/>
        </w:rPr>
        <w:t xml:space="preserve">en Zahlen des </w:t>
      </w:r>
      <w:r w:rsidR="00A6424A" w:rsidRPr="00133082">
        <w:rPr>
          <w:rFonts w:ascii="Verdana" w:hAnsi="Verdana" w:cs="Arial"/>
          <w:color w:val="000000"/>
          <w:sz w:val="22"/>
        </w:rPr>
        <w:t>Bundesverband</w:t>
      </w:r>
      <w:r w:rsidR="00000C2A" w:rsidRPr="00133082">
        <w:rPr>
          <w:rFonts w:ascii="Verdana" w:hAnsi="Verdana" w:cs="Arial"/>
          <w:color w:val="000000"/>
          <w:sz w:val="22"/>
        </w:rPr>
        <w:t>s</w:t>
      </w:r>
      <w:r w:rsidR="00A6424A" w:rsidRPr="00133082">
        <w:rPr>
          <w:rFonts w:ascii="Verdana" w:hAnsi="Verdana" w:cs="Arial"/>
          <w:color w:val="000000"/>
          <w:sz w:val="22"/>
        </w:rPr>
        <w:t xml:space="preserve"> der Energ</w:t>
      </w:r>
      <w:r w:rsidR="00EB3738" w:rsidRPr="00133082">
        <w:rPr>
          <w:rFonts w:ascii="Verdana" w:hAnsi="Verdana" w:cs="Arial"/>
          <w:color w:val="000000"/>
          <w:sz w:val="22"/>
        </w:rPr>
        <w:t xml:space="preserve">ie- und Wasserwirtschaft (BDEW), Stand </w:t>
      </w:r>
      <w:r w:rsidR="00000C2A" w:rsidRPr="00133082">
        <w:rPr>
          <w:rFonts w:ascii="Verdana" w:hAnsi="Verdana" w:cs="Arial"/>
          <w:color w:val="000000"/>
          <w:sz w:val="22"/>
        </w:rPr>
        <w:t>September 2015</w:t>
      </w:r>
      <w:r w:rsidR="00EB3738" w:rsidRPr="00133082">
        <w:rPr>
          <w:rFonts w:ascii="Verdana" w:hAnsi="Verdana" w:cs="Arial"/>
          <w:color w:val="000000"/>
          <w:sz w:val="22"/>
        </w:rPr>
        <w:t>,</w:t>
      </w:r>
      <w:r w:rsidR="00000C2A" w:rsidRPr="00133082">
        <w:rPr>
          <w:rFonts w:ascii="Verdana" w:hAnsi="Verdana" w:cs="Arial"/>
          <w:color w:val="000000"/>
          <w:sz w:val="22"/>
        </w:rPr>
        <w:t xml:space="preserve"> </w:t>
      </w:r>
      <w:r w:rsidR="00A6424A" w:rsidRPr="00133082">
        <w:rPr>
          <w:rFonts w:ascii="Verdana" w:hAnsi="Verdana" w:cs="Arial"/>
          <w:color w:val="000000"/>
          <w:sz w:val="22"/>
        </w:rPr>
        <w:t>hatten auf Gas basierende Heizsysteme im Jahr 2014 noch einen Anteil von 49,9 Prozent im Wohnungsneubau</w:t>
      </w:r>
      <w:r w:rsidR="00EB3738" w:rsidRPr="00133082">
        <w:rPr>
          <w:rFonts w:ascii="Verdana" w:hAnsi="Verdana" w:cs="Arial"/>
          <w:color w:val="000000"/>
          <w:sz w:val="22"/>
        </w:rPr>
        <w:t>.</w:t>
      </w:r>
      <w:r w:rsidR="00000C2A" w:rsidRPr="00133082">
        <w:rPr>
          <w:rFonts w:ascii="Verdana" w:hAnsi="Verdana" w:cs="Arial"/>
          <w:color w:val="000000"/>
          <w:sz w:val="22"/>
        </w:rPr>
        <w:t xml:space="preserve"> </w:t>
      </w:r>
      <w:r w:rsidR="00EB3738" w:rsidRPr="00133082">
        <w:rPr>
          <w:rFonts w:ascii="Verdana" w:hAnsi="Verdana" w:cs="Arial"/>
          <w:color w:val="000000"/>
          <w:sz w:val="22"/>
        </w:rPr>
        <w:t xml:space="preserve">Der Anteil an </w:t>
      </w:r>
      <w:r w:rsidR="00000C2A" w:rsidRPr="00133082">
        <w:rPr>
          <w:rFonts w:ascii="Verdana" w:hAnsi="Verdana" w:cs="Arial"/>
          <w:color w:val="000000"/>
          <w:sz w:val="22"/>
        </w:rPr>
        <w:t xml:space="preserve">Wärmepumpen </w:t>
      </w:r>
      <w:r w:rsidR="00EB3738" w:rsidRPr="00133082">
        <w:rPr>
          <w:rFonts w:ascii="Verdana" w:hAnsi="Verdana" w:cs="Arial"/>
          <w:color w:val="000000"/>
          <w:sz w:val="22"/>
        </w:rPr>
        <w:t>lag laut dieser Erhebung bei</w:t>
      </w:r>
      <w:r w:rsidR="00000C2A" w:rsidRPr="00133082">
        <w:rPr>
          <w:rFonts w:ascii="Verdana" w:hAnsi="Verdana" w:cs="Arial"/>
          <w:color w:val="000000"/>
          <w:sz w:val="22"/>
        </w:rPr>
        <w:t xml:space="preserve"> 19,9 Prozent</w:t>
      </w:r>
      <w:r w:rsidR="00A6424A" w:rsidRPr="00133082">
        <w:rPr>
          <w:rFonts w:ascii="Verdana" w:hAnsi="Verdana" w:cs="Arial"/>
          <w:color w:val="000000"/>
          <w:sz w:val="22"/>
        </w:rPr>
        <w:t xml:space="preserve">. </w:t>
      </w:r>
      <w:proofErr w:type="spellStart"/>
      <w:r w:rsidR="00000C2A" w:rsidRPr="00133082">
        <w:rPr>
          <w:rFonts w:ascii="Verdana" w:hAnsi="Verdana" w:cs="Arial"/>
          <w:color w:val="000000"/>
          <w:sz w:val="22"/>
        </w:rPr>
        <w:t>Tecalor</w:t>
      </w:r>
      <w:proofErr w:type="spellEnd"/>
      <w:r w:rsidR="00000C2A" w:rsidRPr="00133082">
        <w:rPr>
          <w:rFonts w:ascii="Verdana" w:hAnsi="Verdana" w:cs="Arial"/>
          <w:color w:val="000000"/>
          <w:sz w:val="22"/>
        </w:rPr>
        <w:t xml:space="preserve"> erwar</w:t>
      </w:r>
      <w:bookmarkStart w:id="0" w:name="_GoBack"/>
      <w:bookmarkEnd w:id="0"/>
      <w:r w:rsidR="00000C2A" w:rsidRPr="00133082">
        <w:rPr>
          <w:rFonts w:ascii="Verdana" w:hAnsi="Verdana" w:cs="Arial"/>
          <w:color w:val="000000"/>
          <w:sz w:val="22"/>
        </w:rPr>
        <w:t>tet, dass sich dieses Verhältnis schon bald zugunsten der Wärmepumpe verschiebt</w:t>
      </w:r>
      <w:r w:rsidRPr="00133082">
        <w:rPr>
          <w:rFonts w:ascii="Verdana" w:hAnsi="Verdana" w:cs="Arial"/>
          <w:color w:val="000000"/>
          <w:sz w:val="22"/>
        </w:rPr>
        <w:t>. „Vor allem bei Bauträgern und Fertighausherstellern i</w:t>
      </w:r>
      <w:r w:rsidR="007D3A60" w:rsidRPr="00133082">
        <w:rPr>
          <w:rFonts w:ascii="Verdana" w:hAnsi="Verdana" w:cs="Arial"/>
          <w:color w:val="000000"/>
          <w:sz w:val="22"/>
        </w:rPr>
        <w:t>st</w:t>
      </w:r>
      <w:r w:rsidRPr="00133082">
        <w:rPr>
          <w:rFonts w:ascii="Verdana" w:hAnsi="Verdana" w:cs="Arial"/>
          <w:color w:val="000000"/>
          <w:sz w:val="22"/>
        </w:rPr>
        <w:t xml:space="preserve"> ein Umdenken zu erkennen“, sagt Holger Höhl, </w:t>
      </w:r>
      <w:r w:rsidR="007914D3" w:rsidRPr="00133082">
        <w:rPr>
          <w:rFonts w:ascii="Verdana" w:hAnsi="Verdana" w:cs="Arial"/>
          <w:color w:val="000000"/>
          <w:sz w:val="22"/>
        </w:rPr>
        <w:t xml:space="preserve">Mitarbeiter </w:t>
      </w:r>
      <w:r w:rsidR="00A6424A" w:rsidRPr="00133082">
        <w:rPr>
          <w:rFonts w:ascii="Verdana" w:hAnsi="Verdana" w:cs="Arial"/>
          <w:color w:val="000000"/>
          <w:sz w:val="22"/>
        </w:rPr>
        <w:t>im technischen</w:t>
      </w:r>
      <w:r w:rsidR="007914D3" w:rsidRPr="00133082">
        <w:rPr>
          <w:rFonts w:ascii="Verdana" w:hAnsi="Verdana" w:cs="Arial"/>
          <w:color w:val="000000"/>
          <w:sz w:val="22"/>
        </w:rPr>
        <w:t xml:space="preserve"> Vertrieb</w:t>
      </w:r>
      <w:r w:rsidRPr="00133082">
        <w:rPr>
          <w:rFonts w:ascii="Verdana" w:hAnsi="Verdana" w:cs="Arial"/>
          <w:color w:val="000000"/>
          <w:sz w:val="22"/>
        </w:rPr>
        <w:t xml:space="preserve"> </w:t>
      </w:r>
      <w:r w:rsidR="005C60A0" w:rsidRPr="00133082">
        <w:rPr>
          <w:rFonts w:ascii="Verdana" w:hAnsi="Verdana" w:cs="Arial"/>
          <w:color w:val="000000"/>
          <w:sz w:val="22"/>
        </w:rPr>
        <w:t xml:space="preserve">bei </w:t>
      </w:r>
      <w:proofErr w:type="spellStart"/>
      <w:r w:rsidR="005C60A0" w:rsidRPr="00133082">
        <w:rPr>
          <w:rFonts w:ascii="Verdana" w:hAnsi="Verdana" w:cs="Arial"/>
          <w:color w:val="000000"/>
          <w:sz w:val="22"/>
        </w:rPr>
        <w:t>Tecalor</w:t>
      </w:r>
      <w:proofErr w:type="spellEnd"/>
      <w:r w:rsidR="005C60A0" w:rsidRPr="00133082">
        <w:rPr>
          <w:rFonts w:ascii="Verdana" w:hAnsi="Verdana" w:cs="Arial"/>
          <w:color w:val="000000"/>
          <w:sz w:val="22"/>
        </w:rPr>
        <w:t xml:space="preserve">. „Sie machen in ihren Planungen die Wärmepumpe zum </w:t>
      </w:r>
      <w:r w:rsidR="00A15F42" w:rsidRPr="00133082">
        <w:rPr>
          <w:rFonts w:ascii="Verdana" w:hAnsi="Verdana" w:cs="Arial"/>
          <w:color w:val="000000"/>
          <w:sz w:val="22"/>
        </w:rPr>
        <w:t xml:space="preserve">neuen </w:t>
      </w:r>
      <w:r w:rsidR="005C60A0" w:rsidRPr="00133082">
        <w:rPr>
          <w:rFonts w:ascii="Verdana" w:hAnsi="Verdana" w:cs="Arial"/>
          <w:color w:val="000000"/>
          <w:sz w:val="22"/>
        </w:rPr>
        <w:t>Standard für die Wärmeerzeugung.“</w:t>
      </w:r>
      <w:r w:rsidR="00A6424A" w:rsidRPr="00133082">
        <w:rPr>
          <w:rFonts w:ascii="Verdana" w:hAnsi="Verdana" w:cs="Arial"/>
          <w:color w:val="000000"/>
          <w:sz w:val="22"/>
        </w:rPr>
        <w:t xml:space="preserve"> In den Absatzzahlen werde sich dieses Umdenken frühestens ab Mitte dieses Jahres widerspiegeln. Dann ist auch ein stärkerer Zuwachs der Wärmepumpe im Wohnungsbestand zu erwarten. Hier wuchs der Anteil von Elektro-Wärmepumpen an den eingebauten Heizsystemen nach BDEW-Angaben von 0,1 Prozent im Jahr 2003 auf 1,7 Prozent im Jahr 2015.</w:t>
      </w:r>
    </w:p>
    <w:p w:rsidR="00C828A3" w:rsidRPr="00133082" w:rsidRDefault="00C828A3" w:rsidP="00961FB6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color w:val="000000"/>
          <w:sz w:val="22"/>
        </w:rPr>
      </w:pPr>
    </w:p>
    <w:p w:rsidR="00650FD6" w:rsidRDefault="00C828A3" w:rsidP="00961FB6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b/>
          <w:color w:val="000000"/>
          <w:sz w:val="22"/>
        </w:rPr>
      </w:pPr>
      <w:r w:rsidRPr="00133082">
        <w:rPr>
          <w:rFonts w:ascii="Verdana" w:hAnsi="Verdana" w:cs="Arial"/>
          <w:b/>
          <w:color w:val="000000"/>
          <w:sz w:val="22"/>
        </w:rPr>
        <w:t>Günstige Lösung für Mehrfamilienh</w:t>
      </w:r>
      <w:r w:rsidR="00650FD6">
        <w:rPr>
          <w:rFonts w:ascii="Verdana" w:hAnsi="Verdana" w:cs="Arial"/>
          <w:b/>
          <w:color w:val="000000"/>
          <w:sz w:val="22"/>
        </w:rPr>
        <w:t>ä</w:t>
      </w:r>
      <w:r w:rsidRPr="00133082">
        <w:rPr>
          <w:rFonts w:ascii="Verdana" w:hAnsi="Verdana" w:cs="Arial"/>
          <w:b/>
          <w:color w:val="000000"/>
          <w:sz w:val="22"/>
        </w:rPr>
        <w:t>us</w:t>
      </w:r>
      <w:r w:rsidR="00650FD6">
        <w:rPr>
          <w:rFonts w:ascii="Verdana" w:hAnsi="Verdana" w:cs="Arial"/>
          <w:b/>
          <w:color w:val="000000"/>
          <w:sz w:val="22"/>
        </w:rPr>
        <w:t>er</w:t>
      </w:r>
    </w:p>
    <w:p w:rsidR="00C828A3" w:rsidRPr="00133082" w:rsidRDefault="00C828A3" w:rsidP="00961FB6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color w:val="000000"/>
          <w:sz w:val="22"/>
        </w:rPr>
      </w:pPr>
      <w:r w:rsidRPr="00133082">
        <w:rPr>
          <w:rFonts w:ascii="Verdana" w:hAnsi="Verdana" w:cs="Arial"/>
          <w:color w:val="000000"/>
          <w:sz w:val="22"/>
        </w:rPr>
        <w:t xml:space="preserve">Neben den privaten Eigenheimen erobert die Wärmepumpe zunehmend auch die großen Wohneinheiten. „Wir haben viele Anfragen von Fachhandwerkern für den Mehrfamilienhaus-Bereich“, so Höhl. „Die Wärmepumpe bietet hier eine günstige Lösung, um den gesetzlich geforderten Anteil der </w:t>
      </w:r>
      <w:r w:rsidR="00A15F42" w:rsidRPr="00133082">
        <w:rPr>
          <w:rFonts w:ascii="Verdana" w:hAnsi="Verdana" w:cs="Arial"/>
          <w:color w:val="000000"/>
          <w:sz w:val="22"/>
        </w:rPr>
        <w:t>e</w:t>
      </w:r>
      <w:r w:rsidRPr="00133082">
        <w:rPr>
          <w:rFonts w:ascii="Verdana" w:hAnsi="Verdana" w:cs="Arial"/>
          <w:color w:val="000000"/>
          <w:sz w:val="22"/>
        </w:rPr>
        <w:t xml:space="preserve">rneuerbaren Energien an der Wärmeerzeugung zu erfüllen.“ </w:t>
      </w:r>
      <w:r w:rsidR="000466D5" w:rsidRPr="003D3ECB">
        <w:rPr>
          <w:rFonts w:ascii="Verdana" w:hAnsi="Verdana" w:cs="Arial"/>
          <w:color w:val="000000"/>
          <w:sz w:val="22"/>
        </w:rPr>
        <w:t>Sie lässt sich a</w:t>
      </w:r>
      <w:r w:rsidR="00796474" w:rsidRPr="003D3ECB">
        <w:rPr>
          <w:rFonts w:ascii="Verdana" w:hAnsi="Verdana" w:cs="Arial"/>
          <w:color w:val="000000"/>
          <w:sz w:val="22"/>
        </w:rPr>
        <w:t xml:space="preserve">ußerdem </w:t>
      </w:r>
      <w:r w:rsidR="00DE40AE" w:rsidRPr="003D3ECB">
        <w:rPr>
          <w:rFonts w:ascii="Verdana" w:hAnsi="Verdana" w:cs="Arial"/>
          <w:color w:val="000000"/>
          <w:sz w:val="22"/>
        </w:rPr>
        <w:t>sehr gut</w:t>
      </w:r>
      <w:r w:rsidR="00796474" w:rsidRPr="003D3ECB">
        <w:rPr>
          <w:rFonts w:ascii="Verdana" w:hAnsi="Verdana" w:cs="Arial"/>
          <w:color w:val="000000"/>
          <w:sz w:val="22"/>
        </w:rPr>
        <w:t xml:space="preserve"> mit </w:t>
      </w:r>
      <w:r w:rsidR="000466D5" w:rsidRPr="003D3ECB">
        <w:rPr>
          <w:rFonts w:ascii="Verdana" w:hAnsi="Verdana" w:cs="Arial"/>
          <w:color w:val="000000"/>
          <w:sz w:val="22"/>
        </w:rPr>
        <w:t xml:space="preserve">einer </w:t>
      </w:r>
      <w:r w:rsidR="00796474" w:rsidRPr="003D3ECB">
        <w:rPr>
          <w:rFonts w:ascii="Verdana" w:hAnsi="Verdana" w:cs="Arial"/>
          <w:color w:val="000000"/>
          <w:sz w:val="22"/>
        </w:rPr>
        <w:t>Photovoltaik</w:t>
      </w:r>
      <w:r w:rsidR="000466D5" w:rsidRPr="003D3ECB">
        <w:rPr>
          <w:rFonts w:ascii="Verdana" w:hAnsi="Verdana" w:cs="Arial"/>
          <w:color w:val="000000"/>
          <w:sz w:val="22"/>
        </w:rPr>
        <w:t>-Anlage</w:t>
      </w:r>
      <w:r w:rsidR="00796474" w:rsidRPr="003D3ECB">
        <w:rPr>
          <w:rFonts w:ascii="Verdana" w:hAnsi="Verdana" w:cs="Arial"/>
          <w:color w:val="000000"/>
          <w:sz w:val="22"/>
        </w:rPr>
        <w:t xml:space="preserve"> kombinieren</w:t>
      </w:r>
      <w:r w:rsidR="00484B6D" w:rsidRPr="003D3ECB">
        <w:rPr>
          <w:rFonts w:ascii="Verdana" w:hAnsi="Verdana" w:cs="Arial"/>
          <w:color w:val="000000"/>
          <w:sz w:val="22"/>
        </w:rPr>
        <w:t xml:space="preserve">. Diese </w:t>
      </w:r>
      <w:r w:rsidR="008037D7" w:rsidRPr="003D3ECB">
        <w:rPr>
          <w:rFonts w:ascii="Verdana" w:hAnsi="Verdana" w:cs="Arial"/>
          <w:color w:val="000000"/>
          <w:sz w:val="22"/>
        </w:rPr>
        <w:t>versorgt</w:t>
      </w:r>
      <w:r w:rsidR="000466D5" w:rsidRPr="003D3ECB">
        <w:rPr>
          <w:rFonts w:ascii="Verdana" w:hAnsi="Verdana" w:cs="Arial"/>
          <w:color w:val="000000"/>
          <w:sz w:val="22"/>
        </w:rPr>
        <w:t xml:space="preserve"> </w:t>
      </w:r>
      <w:r w:rsidR="00DE40AE" w:rsidRPr="003D3ECB">
        <w:rPr>
          <w:rFonts w:ascii="Verdana" w:hAnsi="Verdana" w:cs="Arial"/>
          <w:color w:val="000000"/>
          <w:sz w:val="22"/>
        </w:rPr>
        <w:t xml:space="preserve">die Wärmepumpe mit regenerativem Strom </w:t>
      </w:r>
      <w:r w:rsidR="003F5158" w:rsidRPr="003D3ECB">
        <w:rPr>
          <w:rFonts w:ascii="Verdana" w:hAnsi="Verdana" w:cs="Arial"/>
          <w:color w:val="000000"/>
          <w:sz w:val="22"/>
        </w:rPr>
        <w:t xml:space="preserve">und </w:t>
      </w:r>
      <w:r w:rsidR="008037D7" w:rsidRPr="003D3ECB">
        <w:rPr>
          <w:rFonts w:ascii="Verdana" w:hAnsi="Verdana" w:cs="Arial"/>
          <w:color w:val="000000"/>
          <w:sz w:val="22"/>
        </w:rPr>
        <w:t>eröffnet</w:t>
      </w:r>
      <w:r w:rsidR="00484B6D" w:rsidRPr="003D3ECB">
        <w:rPr>
          <w:rFonts w:ascii="Verdana" w:hAnsi="Verdana" w:cs="Arial"/>
          <w:color w:val="000000"/>
          <w:sz w:val="22"/>
        </w:rPr>
        <w:t xml:space="preserve"> </w:t>
      </w:r>
      <w:r w:rsidR="003F5158" w:rsidRPr="003D3ECB">
        <w:rPr>
          <w:rFonts w:ascii="Verdana" w:hAnsi="Verdana" w:cs="Arial"/>
          <w:color w:val="000000"/>
          <w:sz w:val="22"/>
        </w:rPr>
        <w:t xml:space="preserve">darüber </w:t>
      </w:r>
      <w:r w:rsidR="00693521" w:rsidRPr="003D3ECB">
        <w:rPr>
          <w:rFonts w:ascii="Verdana" w:hAnsi="Verdana" w:cs="Arial"/>
          <w:color w:val="000000"/>
          <w:sz w:val="22"/>
        </w:rPr>
        <w:t xml:space="preserve">hinaus </w:t>
      </w:r>
      <w:r w:rsidR="003F5158" w:rsidRPr="003D3ECB">
        <w:rPr>
          <w:rFonts w:ascii="Verdana" w:hAnsi="Verdana" w:cs="Arial"/>
          <w:color w:val="000000"/>
          <w:sz w:val="22"/>
        </w:rPr>
        <w:t xml:space="preserve">weitere </w:t>
      </w:r>
      <w:r w:rsidR="000466D5" w:rsidRPr="003D3ECB">
        <w:rPr>
          <w:rFonts w:ascii="Verdana" w:hAnsi="Verdana" w:cs="Arial"/>
          <w:color w:val="000000"/>
          <w:sz w:val="22"/>
        </w:rPr>
        <w:t>Eins</w:t>
      </w:r>
      <w:r w:rsidR="00484B6D" w:rsidRPr="003D3ECB">
        <w:rPr>
          <w:rFonts w:ascii="Verdana" w:hAnsi="Verdana" w:cs="Arial"/>
          <w:color w:val="000000"/>
          <w:sz w:val="22"/>
        </w:rPr>
        <w:t>parpotenzial</w:t>
      </w:r>
      <w:r w:rsidR="003F5158" w:rsidRPr="003D3ECB">
        <w:rPr>
          <w:rFonts w:ascii="Verdana" w:hAnsi="Verdana" w:cs="Arial"/>
          <w:color w:val="000000"/>
          <w:sz w:val="22"/>
        </w:rPr>
        <w:t>e.</w:t>
      </w:r>
    </w:p>
    <w:p w:rsidR="00796474" w:rsidRPr="00133082" w:rsidRDefault="00796474" w:rsidP="00961FB6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color w:val="000000"/>
          <w:sz w:val="22"/>
        </w:rPr>
      </w:pPr>
    </w:p>
    <w:p w:rsidR="00C828A3" w:rsidRPr="00133082" w:rsidRDefault="00C828A3" w:rsidP="00961FB6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b/>
          <w:color w:val="000000"/>
          <w:sz w:val="22"/>
        </w:rPr>
      </w:pPr>
      <w:r w:rsidRPr="00133082">
        <w:rPr>
          <w:rFonts w:ascii="Verdana" w:hAnsi="Verdana" w:cs="Arial"/>
          <w:b/>
          <w:color w:val="000000"/>
          <w:sz w:val="22"/>
        </w:rPr>
        <w:t>Attraktives Geschäftsfeld für SHK-Fachbetriebe</w:t>
      </w:r>
    </w:p>
    <w:p w:rsidR="008037D7" w:rsidRPr="00133082" w:rsidRDefault="00484B6D" w:rsidP="00961FB6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color w:val="000000"/>
          <w:sz w:val="22"/>
        </w:rPr>
      </w:pPr>
      <w:r w:rsidRPr="00133082">
        <w:rPr>
          <w:rFonts w:ascii="Verdana" w:hAnsi="Verdana" w:cs="Arial"/>
          <w:color w:val="000000"/>
          <w:sz w:val="22"/>
        </w:rPr>
        <w:t>Für SHK-</w:t>
      </w:r>
      <w:r w:rsidR="00C828A3" w:rsidRPr="00133082">
        <w:rPr>
          <w:rFonts w:ascii="Verdana" w:hAnsi="Verdana" w:cs="Arial"/>
          <w:color w:val="000000"/>
          <w:sz w:val="22"/>
        </w:rPr>
        <w:t xml:space="preserve">Fachbetriebe erschließt sich mit der Trendwende in der Heiztechnik ein attraktives Geschäftsfeld. Sie sollten sich gezielt im Bereich Wärmepumpe qualifizieren. Laut Holger Höhl gibt es dabei keinen Grund für Berührungsängste: „Als Hersteller bieten wir umfangreiche Schulungen zur Installation der Produkte an.“ Darüber hinaus </w:t>
      </w:r>
      <w:r w:rsidR="007914D3" w:rsidRPr="00133082">
        <w:rPr>
          <w:rFonts w:ascii="Verdana" w:hAnsi="Verdana" w:cs="Arial"/>
          <w:color w:val="000000"/>
          <w:sz w:val="22"/>
        </w:rPr>
        <w:t>ist</w:t>
      </w:r>
      <w:r w:rsidR="00C828A3" w:rsidRPr="00133082">
        <w:rPr>
          <w:rFonts w:ascii="Verdana" w:hAnsi="Verdana" w:cs="Arial"/>
          <w:color w:val="000000"/>
          <w:sz w:val="22"/>
        </w:rPr>
        <w:t xml:space="preserve"> der Außen</w:t>
      </w:r>
      <w:r w:rsidR="007D3A60" w:rsidRPr="00133082">
        <w:rPr>
          <w:rFonts w:ascii="Verdana" w:hAnsi="Verdana" w:cs="Arial"/>
          <w:color w:val="000000"/>
          <w:sz w:val="22"/>
        </w:rPr>
        <w:t>- und Kunden</w:t>
      </w:r>
      <w:r w:rsidR="00C828A3" w:rsidRPr="00133082">
        <w:rPr>
          <w:rFonts w:ascii="Verdana" w:hAnsi="Verdana" w:cs="Arial"/>
          <w:color w:val="000000"/>
          <w:sz w:val="22"/>
        </w:rPr>
        <w:t xml:space="preserve">dienst von </w:t>
      </w:r>
      <w:proofErr w:type="spellStart"/>
      <w:r w:rsidR="00C828A3" w:rsidRPr="00133082">
        <w:rPr>
          <w:rFonts w:ascii="Verdana" w:hAnsi="Verdana" w:cs="Arial"/>
          <w:color w:val="000000"/>
          <w:sz w:val="22"/>
        </w:rPr>
        <w:t>Tecalor</w:t>
      </w:r>
      <w:proofErr w:type="spellEnd"/>
      <w:r w:rsidR="00C828A3" w:rsidRPr="00133082">
        <w:rPr>
          <w:rFonts w:ascii="Verdana" w:hAnsi="Verdana" w:cs="Arial"/>
          <w:color w:val="000000"/>
          <w:sz w:val="22"/>
        </w:rPr>
        <w:t xml:space="preserve"> tec</w:t>
      </w:r>
      <w:r w:rsidR="007D3A60" w:rsidRPr="00133082">
        <w:rPr>
          <w:rFonts w:ascii="Verdana" w:hAnsi="Verdana" w:cs="Arial"/>
          <w:color w:val="000000"/>
          <w:sz w:val="22"/>
        </w:rPr>
        <w:t xml:space="preserve">hnisch geschult und kann </w:t>
      </w:r>
      <w:r w:rsidR="007914D3" w:rsidRPr="00133082">
        <w:rPr>
          <w:rFonts w:ascii="Verdana" w:hAnsi="Verdana" w:cs="Arial"/>
          <w:color w:val="000000"/>
          <w:sz w:val="22"/>
        </w:rPr>
        <w:t>direkte Beratung bieten</w:t>
      </w:r>
      <w:r w:rsidR="007D3A60" w:rsidRPr="00133082">
        <w:rPr>
          <w:rFonts w:ascii="Verdana" w:hAnsi="Verdana" w:cs="Arial"/>
          <w:color w:val="000000"/>
          <w:sz w:val="22"/>
        </w:rPr>
        <w:t>, sollten beim Einbau auf der Baustelle Fragen aufkommen.</w:t>
      </w:r>
    </w:p>
    <w:p w:rsidR="00E74CFA" w:rsidRPr="00133082" w:rsidRDefault="00E74CFA" w:rsidP="00961FB6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color w:val="000000"/>
          <w:sz w:val="22"/>
        </w:rPr>
      </w:pPr>
    </w:p>
    <w:p w:rsidR="006224BE" w:rsidRPr="00133082" w:rsidRDefault="006224BE" w:rsidP="00961FB6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color w:val="000000"/>
          <w:sz w:val="22"/>
        </w:rPr>
      </w:pPr>
      <w:r w:rsidRPr="00133082">
        <w:rPr>
          <w:rFonts w:ascii="Verdana" w:hAnsi="Verdana" w:cs="Arial"/>
          <w:color w:val="000000"/>
          <w:sz w:val="22"/>
        </w:rPr>
        <w:t xml:space="preserve">Insgesamt zeigt sich bereits jetzt: Die verschärfte </w:t>
      </w:r>
      <w:proofErr w:type="spellStart"/>
      <w:r w:rsidRPr="00133082">
        <w:rPr>
          <w:rFonts w:ascii="Verdana" w:hAnsi="Verdana" w:cs="Arial"/>
          <w:color w:val="000000"/>
          <w:sz w:val="22"/>
        </w:rPr>
        <w:t>EnEV</w:t>
      </w:r>
      <w:proofErr w:type="spellEnd"/>
      <w:r w:rsidRPr="00133082">
        <w:rPr>
          <w:rFonts w:ascii="Verdana" w:hAnsi="Verdana" w:cs="Arial"/>
          <w:color w:val="000000"/>
          <w:sz w:val="22"/>
        </w:rPr>
        <w:t xml:space="preserve"> wirkt. Durch die strengeren Vorgaben führt der Weg zu</w:t>
      </w:r>
      <w:r w:rsidR="00EB3738" w:rsidRPr="00133082">
        <w:rPr>
          <w:rFonts w:ascii="Verdana" w:hAnsi="Verdana" w:cs="Arial"/>
          <w:color w:val="000000"/>
          <w:sz w:val="22"/>
        </w:rPr>
        <w:t>r</w:t>
      </w:r>
      <w:r w:rsidRPr="00133082">
        <w:rPr>
          <w:rFonts w:ascii="Verdana" w:hAnsi="Verdana" w:cs="Arial"/>
          <w:color w:val="000000"/>
          <w:sz w:val="22"/>
        </w:rPr>
        <w:t xml:space="preserve"> </w:t>
      </w:r>
      <w:r w:rsidR="00EB3738" w:rsidRPr="00133082">
        <w:rPr>
          <w:rFonts w:ascii="Verdana" w:hAnsi="Verdana" w:cs="Arial"/>
          <w:color w:val="000000"/>
          <w:sz w:val="22"/>
        </w:rPr>
        <w:t>Wärmepumpe und anderen effizienten Heiztechnologien.</w:t>
      </w:r>
      <w:r w:rsidR="00BD7B35" w:rsidRPr="00133082">
        <w:rPr>
          <w:rFonts w:ascii="Verdana" w:hAnsi="Verdana" w:cs="Arial"/>
          <w:color w:val="000000"/>
          <w:sz w:val="22"/>
        </w:rPr>
        <w:t xml:space="preserve"> Ihre </w:t>
      </w:r>
      <w:r w:rsidRPr="00133082">
        <w:rPr>
          <w:rFonts w:ascii="Verdana" w:hAnsi="Verdana" w:cs="Arial"/>
          <w:color w:val="000000"/>
          <w:sz w:val="22"/>
        </w:rPr>
        <w:t xml:space="preserve">Wirtschaftlichkeit </w:t>
      </w:r>
      <w:r w:rsidR="00BD7B35" w:rsidRPr="00133082">
        <w:rPr>
          <w:rFonts w:ascii="Verdana" w:hAnsi="Verdana" w:cs="Arial"/>
          <w:color w:val="000000"/>
          <w:sz w:val="22"/>
        </w:rPr>
        <w:t>steigt, was die Attraktivität im</w:t>
      </w:r>
      <w:r w:rsidRPr="00133082">
        <w:rPr>
          <w:rFonts w:ascii="Verdana" w:hAnsi="Verdana" w:cs="Arial"/>
          <w:color w:val="000000"/>
          <w:sz w:val="22"/>
        </w:rPr>
        <w:t xml:space="preserve"> Vergleich </w:t>
      </w:r>
      <w:r w:rsidR="00BD7B35" w:rsidRPr="00133082">
        <w:rPr>
          <w:rFonts w:ascii="Verdana" w:hAnsi="Verdana" w:cs="Arial"/>
          <w:color w:val="000000"/>
          <w:sz w:val="22"/>
        </w:rPr>
        <w:t xml:space="preserve">zu </w:t>
      </w:r>
      <w:r w:rsidRPr="00133082">
        <w:rPr>
          <w:rFonts w:ascii="Verdana" w:hAnsi="Verdana" w:cs="Arial"/>
          <w:color w:val="000000"/>
          <w:sz w:val="22"/>
        </w:rPr>
        <w:t xml:space="preserve">bislang kostengünstigeren Systemen </w:t>
      </w:r>
      <w:r w:rsidR="00BD7B35" w:rsidRPr="00133082">
        <w:rPr>
          <w:rFonts w:ascii="Verdana" w:hAnsi="Verdana" w:cs="Arial"/>
          <w:color w:val="000000"/>
          <w:sz w:val="22"/>
        </w:rPr>
        <w:t>wie Gasheizungen verbessert.</w:t>
      </w:r>
    </w:p>
    <w:p w:rsidR="00961FB6" w:rsidRPr="00133082" w:rsidRDefault="00961FB6" w:rsidP="00961FB6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color w:val="000000"/>
          <w:sz w:val="22"/>
        </w:rPr>
      </w:pPr>
    </w:p>
    <w:p w:rsidR="00961FB6" w:rsidRPr="00133082" w:rsidRDefault="00961FB6" w:rsidP="00961FB6">
      <w:pPr>
        <w:autoSpaceDE w:val="0"/>
        <w:autoSpaceDN w:val="0"/>
        <w:adjustRightInd w:val="0"/>
        <w:spacing w:line="360" w:lineRule="auto"/>
        <w:ind w:right="2268"/>
        <w:jc w:val="both"/>
        <w:rPr>
          <w:rFonts w:ascii="Verdana" w:hAnsi="Verdana" w:cs="Arial"/>
          <w:sz w:val="22"/>
        </w:rPr>
      </w:pPr>
      <w:r w:rsidRPr="00133082">
        <w:rPr>
          <w:rFonts w:ascii="Verdana" w:hAnsi="Verdana" w:cs="Arial"/>
          <w:sz w:val="22"/>
        </w:rPr>
        <w:t xml:space="preserve">Zeichen: </w:t>
      </w:r>
      <w:r w:rsidR="00650FD6">
        <w:rPr>
          <w:rFonts w:ascii="Verdana" w:hAnsi="Verdana" w:cs="Arial"/>
          <w:sz w:val="22"/>
        </w:rPr>
        <w:t>2</w:t>
      </w:r>
      <w:r w:rsidR="007D3A60" w:rsidRPr="00133082">
        <w:rPr>
          <w:rFonts w:ascii="Verdana" w:hAnsi="Verdana" w:cs="Arial"/>
          <w:sz w:val="22"/>
        </w:rPr>
        <w:t>.</w:t>
      </w:r>
      <w:r w:rsidR="00650FD6">
        <w:rPr>
          <w:rFonts w:ascii="Verdana" w:hAnsi="Verdana" w:cs="Arial"/>
          <w:sz w:val="22"/>
        </w:rPr>
        <w:t>99</w:t>
      </w:r>
      <w:r w:rsidR="008037D7" w:rsidRPr="00133082">
        <w:rPr>
          <w:rFonts w:ascii="Verdana" w:hAnsi="Verdana" w:cs="Arial"/>
          <w:sz w:val="22"/>
        </w:rPr>
        <w:t>0</w:t>
      </w:r>
    </w:p>
    <w:p w:rsidR="00961FB6" w:rsidRPr="00133082" w:rsidRDefault="00961FB6" w:rsidP="00961FB6">
      <w:pPr>
        <w:autoSpaceDE w:val="0"/>
        <w:autoSpaceDN w:val="0"/>
        <w:adjustRightInd w:val="0"/>
        <w:spacing w:line="360" w:lineRule="auto"/>
        <w:ind w:right="2268"/>
        <w:jc w:val="both"/>
        <w:rPr>
          <w:rFonts w:ascii="Verdana" w:hAnsi="Verdana" w:cs="Arial"/>
          <w:sz w:val="22"/>
        </w:rPr>
      </w:pPr>
    </w:p>
    <w:p w:rsidR="00961FB6" w:rsidRPr="00133082" w:rsidRDefault="00961FB6" w:rsidP="00961FB6">
      <w:pPr>
        <w:tabs>
          <w:tab w:val="left" w:pos="2160"/>
        </w:tabs>
        <w:spacing w:line="360" w:lineRule="auto"/>
        <w:ind w:right="2268"/>
        <w:jc w:val="both"/>
        <w:rPr>
          <w:rFonts w:ascii="Verdana" w:hAnsi="Verdana" w:cs="Arial"/>
          <w:color w:val="000000"/>
          <w:sz w:val="22"/>
        </w:rPr>
      </w:pPr>
      <w:r w:rsidRPr="00133082">
        <w:rPr>
          <w:rFonts w:ascii="Verdana" w:hAnsi="Verdana" w:cs="Arial"/>
          <w:color w:val="000000"/>
          <w:sz w:val="22"/>
        </w:rPr>
        <w:t>Weitere Informationen:</w:t>
      </w:r>
    </w:p>
    <w:p w:rsidR="00961FB6" w:rsidRPr="00133082" w:rsidRDefault="00961FB6" w:rsidP="00961FB6">
      <w:pPr>
        <w:tabs>
          <w:tab w:val="left" w:pos="2160"/>
        </w:tabs>
        <w:spacing w:line="360" w:lineRule="auto"/>
        <w:ind w:right="2268"/>
        <w:jc w:val="both"/>
        <w:rPr>
          <w:rFonts w:ascii="Verdana" w:hAnsi="Verdana" w:cs="Arial"/>
          <w:color w:val="000000"/>
          <w:sz w:val="22"/>
        </w:rPr>
      </w:pPr>
    </w:p>
    <w:p w:rsidR="00961FB6" w:rsidRPr="00133082" w:rsidRDefault="00961FB6" w:rsidP="00961FB6">
      <w:pPr>
        <w:ind w:right="2268"/>
        <w:jc w:val="both"/>
        <w:outlineLvl w:val="0"/>
        <w:rPr>
          <w:rFonts w:ascii="Verdana" w:hAnsi="Verdana" w:cs="Arial"/>
          <w:color w:val="000000"/>
          <w:sz w:val="22"/>
        </w:rPr>
      </w:pPr>
      <w:proofErr w:type="spellStart"/>
      <w:r w:rsidRPr="00133082">
        <w:rPr>
          <w:rFonts w:ascii="Verdana" w:hAnsi="Verdana" w:cs="Arial"/>
          <w:b/>
          <w:color w:val="000000"/>
          <w:sz w:val="22"/>
        </w:rPr>
        <w:t>Tecalor</w:t>
      </w:r>
      <w:proofErr w:type="spellEnd"/>
      <w:r w:rsidRPr="00133082">
        <w:rPr>
          <w:rFonts w:ascii="Verdana" w:hAnsi="Verdana" w:cs="Arial"/>
          <w:b/>
          <w:color w:val="000000"/>
          <w:sz w:val="22"/>
        </w:rPr>
        <w:t xml:space="preserve">: </w:t>
      </w:r>
      <w:r w:rsidRPr="00133082">
        <w:rPr>
          <w:rFonts w:ascii="Verdana" w:hAnsi="Verdana" w:cs="Arial"/>
          <w:b/>
          <w:color w:val="000000"/>
          <w:sz w:val="22"/>
        </w:rPr>
        <w:tab/>
      </w:r>
      <w:r w:rsidRPr="00133082">
        <w:rPr>
          <w:rFonts w:ascii="Verdana" w:hAnsi="Verdana" w:cs="Arial"/>
          <w:b/>
          <w:color w:val="000000"/>
          <w:sz w:val="22"/>
        </w:rPr>
        <w:tab/>
      </w:r>
      <w:r w:rsidRPr="00133082">
        <w:rPr>
          <w:rFonts w:ascii="Verdana" w:hAnsi="Verdana" w:cs="Arial"/>
          <w:color w:val="000000"/>
          <w:sz w:val="22"/>
        </w:rPr>
        <w:t>Internet:</w:t>
      </w:r>
      <w:r w:rsidRPr="00133082">
        <w:rPr>
          <w:rFonts w:ascii="Verdana" w:hAnsi="Verdana" w:cs="Arial"/>
          <w:color w:val="000000"/>
          <w:sz w:val="22"/>
        </w:rPr>
        <w:tab/>
        <w:t>www.tecalor.de</w:t>
      </w:r>
    </w:p>
    <w:p w:rsidR="00961FB6" w:rsidRPr="00133082" w:rsidRDefault="00961FB6" w:rsidP="00961FB6">
      <w:pPr>
        <w:ind w:left="1416" w:right="2268" w:firstLine="708"/>
        <w:jc w:val="both"/>
        <w:rPr>
          <w:rFonts w:ascii="Verdana" w:hAnsi="Verdana" w:cs="Arial"/>
          <w:color w:val="000000"/>
          <w:sz w:val="22"/>
        </w:rPr>
      </w:pPr>
      <w:r w:rsidRPr="00133082">
        <w:rPr>
          <w:rFonts w:ascii="Verdana" w:hAnsi="Verdana" w:cs="Arial"/>
          <w:color w:val="000000"/>
          <w:sz w:val="22"/>
        </w:rPr>
        <w:t xml:space="preserve">E-Mail: </w:t>
      </w:r>
      <w:r w:rsidRPr="00133082">
        <w:rPr>
          <w:rFonts w:ascii="Verdana" w:hAnsi="Verdana" w:cs="Arial"/>
          <w:color w:val="000000"/>
          <w:sz w:val="22"/>
        </w:rPr>
        <w:tab/>
        <w:t>info@tecalor.de</w:t>
      </w:r>
    </w:p>
    <w:p w:rsidR="00961FB6" w:rsidRPr="00133082" w:rsidRDefault="00961FB6" w:rsidP="00961FB6">
      <w:pPr>
        <w:tabs>
          <w:tab w:val="left" w:pos="3544"/>
        </w:tabs>
        <w:ind w:left="1416" w:right="2268" w:firstLine="708"/>
        <w:jc w:val="both"/>
        <w:rPr>
          <w:rFonts w:ascii="Verdana" w:hAnsi="Verdana" w:cs="Arial"/>
          <w:color w:val="000000"/>
          <w:sz w:val="22"/>
        </w:rPr>
      </w:pPr>
      <w:r w:rsidRPr="00133082">
        <w:rPr>
          <w:rFonts w:ascii="Verdana" w:hAnsi="Verdana" w:cs="Arial"/>
          <w:color w:val="000000"/>
          <w:sz w:val="22"/>
        </w:rPr>
        <w:t xml:space="preserve">Telefon: </w:t>
      </w:r>
      <w:r w:rsidRPr="00133082">
        <w:rPr>
          <w:rFonts w:ascii="Verdana" w:hAnsi="Verdana" w:cs="Arial"/>
          <w:color w:val="000000"/>
          <w:sz w:val="22"/>
        </w:rPr>
        <w:tab/>
        <w:t>(</w:t>
      </w:r>
      <w:r w:rsidRPr="00133082">
        <w:rPr>
          <w:rFonts w:ascii="Verdana" w:hAnsi="Verdana" w:cs="Arial"/>
          <w:sz w:val="22"/>
        </w:rPr>
        <w:t>05531) 99 06 89 50 82</w:t>
      </w:r>
    </w:p>
    <w:p w:rsidR="00961FB6" w:rsidRPr="00133082" w:rsidRDefault="00961FB6" w:rsidP="00961FB6">
      <w:pPr>
        <w:spacing w:line="360" w:lineRule="auto"/>
        <w:ind w:left="1416" w:right="2268" w:firstLine="708"/>
        <w:jc w:val="both"/>
        <w:rPr>
          <w:rFonts w:ascii="Verdana" w:hAnsi="Verdana" w:cs="Arial"/>
          <w:color w:val="000000"/>
          <w:sz w:val="22"/>
        </w:rPr>
      </w:pPr>
    </w:p>
    <w:p w:rsidR="00961FB6" w:rsidRPr="00133082" w:rsidRDefault="00961FB6" w:rsidP="00961FB6">
      <w:pPr>
        <w:pStyle w:val="Textkrper"/>
        <w:ind w:right="2268"/>
        <w:rPr>
          <w:rFonts w:ascii="Verdana" w:hAnsi="Verdana" w:cs="Arial"/>
          <w:color w:val="000000"/>
          <w:sz w:val="22"/>
          <w:szCs w:val="24"/>
        </w:rPr>
      </w:pPr>
      <w:r w:rsidRPr="00133082">
        <w:rPr>
          <w:rFonts w:ascii="Verdana" w:hAnsi="Verdana" w:cs="Arial"/>
          <w:b/>
          <w:color w:val="000000"/>
          <w:sz w:val="22"/>
          <w:szCs w:val="24"/>
        </w:rPr>
        <w:t>Pressekontakt:</w:t>
      </w:r>
      <w:r w:rsidRPr="00133082">
        <w:rPr>
          <w:rFonts w:ascii="Verdana" w:hAnsi="Verdana" w:cs="Arial"/>
          <w:b/>
          <w:color w:val="000000"/>
          <w:sz w:val="22"/>
          <w:szCs w:val="24"/>
        </w:rPr>
        <w:tab/>
      </w:r>
      <w:r w:rsidRPr="00133082">
        <w:rPr>
          <w:rFonts w:ascii="Verdana" w:hAnsi="Verdana" w:cs="Arial"/>
          <w:color w:val="000000"/>
          <w:sz w:val="22"/>
          <w:szCs w:val="24"/>
        </w:rPr>
        <w:t>KOOB Agentur für Public Relations</w:t>
      </w:r>
    </w:p>
    <w:p w:rsidR="00961FB6" w:rsidRPr="00133082" w:rsidRDefault="00961FB6" w:rsidP="00961FB6">
      <w:pPr>
        <w:pStyle w:val="Liste"/>
        <w:ind w:left="2124" w:right="2268" w:firstLine="0"/>
        <w:jc w:val="both"/>
        <w:rPr>
          <w:rFonts w:ascii="Verdana" w:hAnsi="Verdana" w:cs="Arial"/>
          <w:color w:val="000000"/>
          <w:sz w:val="22"/>
          <w:szCs w:val="24"/>
        </w:rPr>
      </w:pPr>
      <w:r w:rsidRPr="00133082">
        <w:rPr>
          <w:rFonts w:ascii="Verdana" w:hAnsi="Verdana" w:cs="Arial"/>
          <w:color w:val="000000"/>
          <w:sz w:val="22"/>
          <w:szCs w:val="24"/>
        </w:rPr>
        <w:t xml:space="preserve">Solinger Straße 13 | </w:t>
      </w:r>
    </w:p>
    <w:p w:rsidR="00961FB6" w:rsidRPr="00133082" w:rsidRDefault="00961FB6" w:rsidP="00961FB6">
      <w:pPr>
        <w:pStyle w:val="Liste"/>
        <w:ind w:left="2124" w:right="2268" w:firstLine="0"/>
        <w:jc w:val="both"/>
        <w:rPr>
          <w:rFonts w:ascii="Verdana" w:hAnsi="Verdana" w:cs="Arial"/>
          <w:color w:val="000000"/>
          <w:sz w:val="22"/>
          <w:szCs w:val="24"/>
        </w:rPr>
      </w:pPr>
      <w:r w:rsidRPr="00133082">
        <w:rPr>
          <w:rFonts w:ascii="Verdana" w:hAnsi="Verdana" w:cs="Arial"/>
          <w:color w:val="000000"/>
          <w:sz w:val="22"/>
          <w:szCs w:val="24"/>
        </w:rPr>
        <w:t>45481 Mülheim a.d.R.</w:t>
      </w:r>
    </w:p>
    <w:p w:rsidR="00961FB6" w:rsidRPr="00133082" w:rsidRDefault="00961FB6" w:rsidP="00961FB6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color w:val="000000"/>
          <w:sz w:val="22"/>
        </w:rPr>
      </w:pPr>
      <w:r w:rsidRPr="00133082">
        <w:rPr>
          <w:rFonts w:ascii="Verdana" w:hAnsi="Verdana" w:cs="Arial"/>
          <w:color w:val="000000"/>
          <w:sz w:val="22"/>
        </w:rPr>
        <w:t xml:space="preserve">Internet: </w:t>
      </w:r>
      <w:r w:rsidRPr="00133082">
        <w:rPr>
          <w:rFonts w:ascii="Verdana" w:hAnsi="Verdana" w:cs="Arial"/>
          <w:color w:val="000000"/>
          <w:sz w:val="22"/>
        </w:rPr>
        <w:tab/>
        <w:t>www.koob-pr.com</w:t>
      </w:r>
    </w:p>
    <w:p w:rsidR="00961FB6" w:rsidRPr="00133082" w:rsidRDefault="00961FB6" w:rsidP="00961FB6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color w:val="000000"/>
          <w:sz w:val="22"/>
        </w:rPr>
      </w:pPr>
      <w:r w:rsidRPr="00133082">
        <w:rPr>
          <w:rFonts w:ascii="Verdana" w:hAnsi="Verdana" w:cs="Arial"/>
          <w:color w:val="000000"/>
          <w:sz w:val="22"/>
        </w:rPr>
        <w:t xml:space="preserve">E-Mail: </w:t>
      </w:r>
      <w:r w:rsidRPr="00133082">
        <w:rPr>
          <w:rFonts w:ascii="Verdana" w:hAnsi="Verdana" w:cs="Arial"/>
          <w:color w:val="000000"/>
          <w:sz w:val="22"/>
        </w:rPr>
        <w:tab/>
      </w:r>
      <w:proofErr w:type="spellStart"/>
      <w:r w:rsidRPr="00133082">
        <w:rPr>
          <w:rFonts w:ascii="Verdana" w:hAnsi="Verdana" w:cs="Arial"/>
          <w:color w:val="000000"/>
          <w:sz w:val="22"/>
        </w:rPr>
        <w:t>Carolina.Doerrich</w:t>
      </w:r>
      <w:proofErr w:type="spellEnd"/>
      <w:r w:rsidRPr="00133082">
        <w:rPr>
          <w:rFonts w:ascii="Verdana" w:hAnsi="Verdana" w:cs="Arial"/>
          <w:color w:val="000000"/>
          <w:sz w:val="22"/>
        </w:rPr>
        <w:t>@</w:t>
      </w:r>
    </w:p>
    <w:p w:rsidR="00961FB6" w:rsidRPr="00133082" w:rsidRDefault="00961FB6" w:rsidP="00961FB6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color w:val="000000"/>
          <w:sz w:val="22"/>
        </w:rPr>
      </w:pPr>
      <w:r w:rsidRPr="00133082">
        <w:rPr>
          <w:rFonts w:ascii="Verdana" w:hAnsi="Verdana" w:cs="Arial"/>
          <w:color w:val="000000"/>
          <w:sz w:val="22"/>
        </w:rPr>
        <w:tab/>
        <w:t>koob-pr.com</w:t>
      </w:r>
    </w:p>
    <w:p w:rsidR="00961FB6" w:rsidRPr="00133082" w:rsidRDefault="00961FB6" w:rsidP="00961FB6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color w:val="000000"/>
          <w:sz w:val="22"/>
        </w:rPr>
      </w:pPr>
      <w:r w:rsidRPr="00133082">
        <w:rPr>
          <w:rFonts w:ascii="Verdana" w:hAnsi="Verdana" w:cs="Arial"/>
          <w:color w:val="000000"/>
          <w:sz w:val="22"/>
        </w:rPr>
        <w:t xml:space="preserve">Telefon: </w:t>
      </w:r>
      <w:r w:rsidRPr="00133082">
        <w:rPr>
          <w:rFonts w:ascii="Verdana" w:hAnsi="Verdana" w:cs="Arial"/>
          <w:color w:val="000000"/>
          <w:sz w:val="22"/>
        </w:rPr>
        <w:tab/>
        <w:t>0208 4696-309</w:t>
      </w:r>
    </w:p>
    <w:p w:rsidR="00961FB6" w:rsidRPr="00133082" w:rsidRDefault="00961FB6" w:rsidP="00961FB6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color w:val="000000"/>
          <w:sz w:val="22"/>
        </w:rPr>
      </w:pPr>
      <w:r w:rsidRPr="00133082">
        <w:rPr>
          <w:rFonts w:ascii="Verdana" w:hAnsi="Verdana" w:cs="Arial"/>
          <w:color w:val="000000"/>
          <w:sz w:val="22"/>
        </w:rPr>
        <w:t xml:space="preserve">Fax: </w:t>
      </w:r>
      <w:r w:rsidRPr="00133082">
        <w:rPr>
          <w:rFonts w:ascii="Verdana" w:hAnsi="Verdana" w:cs="Arial"/>
          <w:color w:val="000000"/>
          <w:sz w:val="22"/>
        </w:rPr>
        <w:tab/>
        <w:t>0208 4696-185</w:t>
      </w:r>
    </w:p>
    <w:p w:rsidR="000E2FD3" w:rsidRPr="00133082" w:rsidRDefault="000E2FD3" w:rsidP="000E2FD3">
      <w:pPr>
        <w:ind w:right="2268"/>
        <w:rPr>
          <w:rFonts w:ascii="Verdana" w:hAnsi="Verdana"/>
          <w:b/>
          <w:sz w:val="22"/>
        </w:rPr>
      </w:pPr>
      <w:r w:rsidRPr="00133082">
        <w:rPr>
          <w:rFonts w:ascii="Verdana" w:hAnsi="Verdana"/>
          <w:sz w:val="22"/>
        </w:rPr>
        <w:br w:type="page"/>
      </w:r>
      <w:r w:rsidRPr="00133082">
        <w:rPr>
          <w:rFonts w:ascii="Verdana" w:hAnsi="Verdana"/>
          <w:b/>
          <w:sz w:val="22"/>
        </w:rPr>
        <w:t>Pressebilder:</w:t>
      </w:r>
    </w:p>
    <w:p w:rsidR="000E2FD3" w:rsidRPr="00133082" w:rsidRDefault="008037D7" w:rsidP="000E2FD3">
      <w:pPr>
        <w:ind w:right="2268"/>
        <w:rPr>
          <w:rFonts w:ascii="Verdana" w:hAnsi="Verdana"/>
          <w:sz w:val="22"/>
        </w:rPr>
      </w:pPr>
      <w:r w:rsidRPr="00133082">
        <w:rPr>
          <w:rFonts w:ascii="Verdana" w:hAnsi="Verdana"/>
          <w:noProof/>
          <w:sz w:val="22"/>
        </w:rPr>
        <w:drawing>
          <wp:inline distT="0" distB="0" distL="0" distR="0">
            <wp:extent cx="3264162" cy="2012315"/>
            <wp:effectExtent l="25400" t="0" r="12438" b="0"/>
            <wp:docPr id="5" name="Bild 2" descr="THZ-304-SOL---PIC00003048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Z-304-SOL---PIC00003048-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162" cy="201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7D7" w:rsidRPr="00133082" w:rsidRDefault="00301FB2" w:rsidP="000E2FD3">
      <w:pPr>
        <w:ind w:right="2268"/>
        <w:rPr>
          <w:rFonts w:ascii="Verdana" w:hAnsi="Verdana"/>
          <w:sz w:val="22"/>
        </w:rPr>
      </w:pPr>
      <w:r w:rsidRPr="00133082">
        <w:rPr>
          <w:rFonts w:ascii="Verdana" w:hAnsi="Verdana"/>
          <w:sz w:val="22"/>
        </w:rPr>
        <w:t>Tecalor_Pressebild_THZ_504</w:t>
      </w:r>
    </w:p>
    <w:p w:rsidR="00301FB2" w:rsidRPr="00133082" w:rsidRDefault="00301FB2" w:rsidP="000E2FD3">
      <w:pPr>
        <w:ind w:right="2268"/>
        <w:rPr>
          <w:rFonts w:ascii="Verdana" w:hAnsi="Verdana"/>
          <w:sz w:val="22"/>
        </w:rPr>
      </w:pPr>
    </w:p>
    <w:p w:rsidR="00301FB2" w:rsidRPr="003D3ECB" w:rsidRDefault="00534870" w:rsidP="000E2FD3">
      <w:pPr>
        <w:ind w:right="2268"/>
        <w:rPr>
          <w:rFonts w:ascii="Verdana" w:hAnsi="Verdana"/>
          <w:sz w:val="22"/>
        </w:rPr>
      </w:pPr>
      <w:r w:rsidRPr="003D3ECB">
        <w:rPr>
          <w:rFonts w:ascii="Verdana" w:hAnsi="Verdana"/>
          <w:sz w:val="22"/>
        </w:rPr>
        <w:t>Da</w:t>
      </w:r>
      <w:r w:rsidR="00EF3613" w:rsidRPr="003D3ECB">
        <w:rPr>
          <w:rFonts w:ascii="Verdana" w:hAnsi="Verdana"/>
          <w:sz w:val="22"/>
        </w:rPr>
        <w:t xml:space="preserve">s </w:t>
      </w:r>
      <w:r w:rsidR="00133082" w:rsidRPr="003D3ECB">
        <w:rPr>
          <w:rFonts w:ascii="Verdana" w:hAnsi="Verdana"/>
          <w:sz w:val="22"/>
        </w:rPr>
        <w:t xml:space="preserve">kompakte Integralsystem THZ 504: </w:t>
      </w:r>
      <w:r w:rsidR="009B5B87">
        <w:rPr>
          <w:rFonts w:ascii="Verdana" w:hAnsi="Verdana"/>
          <w:sz w:val="22"/>
        </w:rPr>
        <w:t>E</w:t>
      </w:r>
      <w:r w:rsidR="00D57D7F" w:rsidRPr="003D3ECB">
        <w:rPr>
          <w:rFonts w:ascii="Verdana" w:hAnsi="Verdana"/>
          <w:sz w:val="22"/>
        </w:rPr>
        <w:t xml:space="preserve">s vereint die Funktionen </w:t>
      </w:r>
      <w:r w:rsidR="003623BA" w:rsidRPr="003D3ECB">
        <w:rPr>
          <w:rFonts w:ascii="Verdana" w:hAnsi="Verdana"/>
          <w:sz w:val="22"/>
        </w:rPr>
        <w:t>Lüften, Heizen,</w:t>
      </w:r>
      <w:r w:rsidR="00D57D7F" w:rsidRPr="003D3ECB">
        <w:rPr>
          <w:rFonts w:ascii="Verdana" w:hAnsi="Verdana"/>
          <w:sz w:val="22"/>
        </w:rPr>
        <w:t xml:space="preserve"> </w:t>
      </w:r>
      <w:r w:rsidR="003623BA" w:rsidRPr="003D3ECB">
        <w:rPr>
          <w:rFonts w:ascii="Verdana" w:hAnsi="Verdana"/>
          <w:sz w:val="22"/>
        </w:rPr>
        <w:t xml:space="preserve">Warmwasserbereitung und Kühlen* in einem Gerät. </w:t>
      </w:r>
      <w:r w:rsidRPr="003D3ECB">
        <w:rPr>
          <w:rFonts w:ascii="Verdana" w:hAnsi="Verdana"/>
          <w:sz w:val="22"/>
        </w:rPr>
        <w:t xml:space="preserve">Seine innovative Inverterregelung ermöglicht eine </w:t>
      </w:r>
      <w:r w:rsidR="00693521" w:rsidRPr="003D3ECB">
        <w:rPr>
          <w:rFonts w:ascii="Verdana" w:hAnsi="Verdana"/>
          <w:sz w:val="22"/>
        </w:rPr>
        <w:t>ausgesprochen</w:t>
      </w:r>
      <w:r w:rsidRPr="003D3ECB">
        <w:rPr>
          <w:rFonts w:ascii="Verdana" w:hAnsi="Verdana"/>
          <w:sz w:val="22"/>
        </w:rPr>
        <w:t xml:space="preserve"> ressourcenschonende Arbeit</w:t>
      </w:r>
      <w:r w:rsidR="00693521" w:rsidRPr="003D3ECB">
        <w:rPr>
          <w:rFonts w:ascii="Verdana" w:hAnsi="Verdana"/>
          <w:sz w:val="22"/>
        </w:rPr>
        <w:t>sweise, die dem System die höchs</w:t>
      </w:r>
      <w:r w:rsidRPr="003D3ECB">
        <w:rPr>
          <w:rFonts w:ascii="Verdana" w:hAnsi="Verdana"/>
          <w:sz w:val="22"/>
        </w:rPr>
        <w:t>t</w:t>
      </w:r>
      <w:r w:rsidR="00693521" w:rsidRPr="003D3ECB">
        <w:rPr>
          <w:rFonts w:ascii="Verdana" w:hAnsi="Verdana"/>
          <w:sz w:val="22"/>
        </w:rPr>
        <w:t>e</w:t>
      </w:r>
      <w:r w:rsidRPr="003D3ECB">
        <w:rPr>
          <w:rFonts w:ascii="Verdana" w:hAnsi="Verdana"/>
          <w:sz w:val="22"/>
        </w:rPr>
        <w:t xml:space="preserve"> Energieeffizienzklasse einbringt. </w:t>
      </w:r>
    </w:p>
    <w:p w:rsidR="003623BA" w:rsidRPr="003D3ECB" w:rsidRDefault="003623BA" w:rsidP="000E2FD3">
      <w:pPr>
        <w:ind w:right="2268"/>
        <w:rPr>
          <w:rFonts w:ascii="Verdana" w:hAnsi="Verdana"/>
          <w:sz w:val="22"/>
        </w:rPr>
      </w:pPr>
    </w:p>
    <w:p w:rsidR="003623BA" w:rsidRPr="003D3ECB" w:rsidRDefault="003623BA" w:rsidP="003623BA">
      <w:pPr>
        <w:ind w:right="2268"/>
        <w:rPr>
          <w:rFonts w:ascii="Verdana" w:hAnsi="Verdana"/>
          <w:sz w:val="22"/>
        </w:rPr>
      </w:pPr>
      <w:r w:rsidRPr="003D3ECB">
        <w:rPr>
          <w:rFonts w:ascii="Verdana" w:hAnsi="Verdana"/>
          <w:sz w:val="22"/>
        </w:rPr>
        <w:t>*</w:t>
      </w:r>
      <w:r w:rsidR="00D57D7F" w:rsidRPr="003D3ECB">
        <w:rPr>
          <w:rFonts w:ascii="Verdana" w:hAnsi="Verdana"/>
          <w:sz w:val="22"/>
        </w:rPr>
        <w:t>Für diese Funktion werden gegebenenfalls</w:t>
      </w:r>
      <w:r w:rsidR="00F1109C" w:rsidRPr="003D3ECB">
        <w:rPr>
          <w:rFonts w:ascii="Verdana" w:hAnsi="Verdana"/>
          <w:sz w:val="22"/>
        </w:rPr>
        <w:t xml:space="preserve"> z</w:t>
      </w:r>
      <w:r w:rsidRPr="003D3ECB">
        <w:rPr>
          <w:rFonts w:ascii="Verdana" w:hAnsi="Verdana"/>
          <w:sz w:val="22"/>
        </w:rPr>
        <w:t>usätzliche Komponenten benötigt.</w:t>
      </w:r>
    </w:p>
    <w:p w:rsidR="008037D7" w:rsidRPr="003D3ECB" w:rsidRDefault="008037D7" w:rsidP="000E2FD3">
      <w:pPr>
        <w:ind w:right="2268"/>
        <w:rPr>
          <w:rFonts w:ascii="Verdana" w:hAnsi="Verdana"/>
          <w:sz w:val="22"/>
        </w:rPr>
      </w:pPr>
    </w:p>
    <w:p w:rsidR="00693521" w:rsidRPr="003D3ECB" w:rsidRDefault="00693521" w:rsidP="000E2FD3">
      <w:pPr>
        <w:ind w:right="2268"/>
        <w:rPr>
          <w:rFonts w:ascii="Verdana" w:hAnsi="Verdana"/>
          <w:sz w:val="22"/>
        </w:rPr>
      </w:pPr>
    </w:p>
    <w:p w:rsidR="00693521" w:rsidRPr="003D3ECB" w:rsidRDefault="008037D7" w:rsidP="000E2FD3">
      <w:pPr>
        <w:ind w:right="2268"/>
        <w:rPr>
          <w:rFonts w:ascii="Verdana" w:hAnsi="Verdana"/>
          <w:sz w:val="22"/>
        </w:rPr>
      </w:pPr>
      <w:r w:rsidRPr="003D3ECB">
        <w:rPr>
          <w:rFonts w:ascii="Verdana" w:hAnsi="Verdana"/>
          <w:noProof/>
          <w:sz w:val="22"/>
        </w:rPr>
        <w:drawing>
          <wp:inline distT="0" distB="0" distL="0" distR="0">
            <wp:extent cx="1334947" cy="2583815"/>
            <wp:effectExtent l="25400" t="0" r="11253" b="0"/>
            <wp:docPr id="2" name="Bild 1" descr="Tecalor_Pressebild_TTC_04_Vari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alor_Pressebild_TTC_04_Variant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828" cy="258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7D7" w:rsidRPr="003D3ECB" w:rsidRDefault="00301FB2" w:rsidP="000E2FD3">
      <w:pPr>
        <w:ind w:right="2268"/>
        <w:rPr>
          <w:rFonts w:ascii="Verdana" w:hAnsi="Verdana"/>
          <w:sz w:val="22"/>
        </w:rPr>
      </w:pPr>
      <w:r w:rsidRPr="003D3ECB">
        <w:rPr>
          <w:rFonts w:ascii="Verdana" w:hAnsi="Verdana"/>
          <w:sz w:val="22"/>
        </w:rPr>
        <w:t>Tecalor_Pressebild_TTC</w:t>
      </w:r>
      <w:r w:rsidR="003D3ECB">
        <w:rPr>
          <w:rFonts w:ascii="Verdana" w:hAnsi="Verdana"/>
          <w:sz w:val="22"/>
        </w:rPr>
        <w:t>_04_Variante</w:t>
      </w:r>
    </w:p>
    <w:p w:rsidR="00301FB2" w:rsidRPr="003D3ECB" w:rsidRDefault="00301FB2" w:rsidP="000E2FD3">
      <w:pPr>
        <w:ind w:right="2268"/>
        <w:rPr>
          <w:rFonts w:ascii="Verdana" w:hAnsi="Verdana"/>
          <w:sz w:val="22"/>
        </w:rPr>
      </w:pPr>
    </w:p>
    <w:p w:rsidR="00D06847" w:rsidRPr="00133082" w:rsidRDefault="00620AFD" w:rsidP="000E2FD3">
      <w:pPr>
        <w:ind w:right="2268"/>
        <w:rPr>
          <w:rFonts w:ascii="Verdana" w:hAnsi="Verdana"/>
          <w:sz w:val="22"/>
        </w:rPr>
      </w:pPr>
      <w:r w:rsidRPr="003D3ECB">
        <w:rPr>
          <w:rFonts w:ascii="Verdana" w:hAnsi="Verdana"/>
          <w:sz w:val="22"/>
        </w:rPr>
        <w:t>Konzipiert für die Innenaufstellung überzeugt d</w:t>
      </w:r>
      <w:r w:rsidR="00D06847" w:rsidRPr="003D3ECB">
        <w:rPr>
          <w:rFonts w:ascii="Verdana" w:hAnsi="Verdana"/>
          <w:sz w:val="22"/>
        </w:rPr>
        <w:t>ie Sole-Wasser-Wärmepumpe TTC</w:t>
      </w:r>
      <w:r w:rsidRPr="003D3ECB">
        <w:rPr>
          <w:rFonts w:ascii="Verdana" w:hAnsi="Verdana"/>
          <w:sz w:val="22"/>
        </w:rPr>
        <w:t xml:space="preserve"> durch </w:t>
      </w:r>
      <w:r w:rsidR="003623BA" w:rsidRPr="003D3ECB">
        <w:rPr>
          <w:rFonts w:ascii="Verdana" w:hAnsi="Verdana"/>
          <w:sz w:val="22"/>
        </w:rPr>
        <w:t xml:space="preserve">ihre kompakte Bauweise, den integrierten Warmwasserspeicher </w:t>
      </w:r>
      <w:r w:rsidRPr="003D3ECB">
        <w:rPr>
          <w:rFonts w:ascii="Verdana" w:hAnsi="Verdana"/>
          <w:sz w:val="22"/>
        </w:rPr>
        <w:t>und</w:t>
      </w:r>
      <w:r w:rsidR="00D57D7F" w:rsidRPr="003D3ECB">
        <w:rPr>
          <w:rFonts w:ascii="Verdana" w:hAnsi="Verdana"/>
          <w:sz w:val="22"/>
        </w:rPr>
        <w:t xml:space="preserve"> die</w:t>
      </w:r>
      <w:r w:rsidRPr="003D3ECB">
        <w:rPr>
          <w:rFonts w:ascii="Verdana" w:hAnsi="Verdana"/>
          <w:sz w:val="22"/>
        </w:rPr>
        <w:t xml:space="preserve"> komfortable Bedienbarkeit.</w:t>
      </w:r>
      <w:r w:rsidRPr="00133082">
        <w:rPr>
          <w:rFonts w:ascii="Verdana" w:hAnsi="Verdana"/>
          <w:sz w:val="22"/>
        </w:rPr>
        <w:t xml:space="preserve"> </w:t>
      </w:r>
    </w:p>
    <w:sectPr w:rsidR="00D06847" w:rsidRPr="00133082" w:rsidSect="00961FB6">
      <w:headerReference w:type="default" r:id="rId10"/>
      <w:pgSz w:w="11906" w:h="16838"/>
      <w:pgMar w:top="2811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D220A9" w15:done="0"/>
</w15:commentsEx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870" w:rsidRDefault="00534870" w:rsidP="00961FB6">
      <w:r>
        <w:separator/>
      </w:r>
    </w:p>
  </w:endnote>
  <w:endnote w:type="continuationSeparator" w:id="0">
    <w:p w:rsidR="00534870" w:rsidRDefault="00534870" w:rsidP="00961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870" w:rsidRDefault="00534870" w:rsidP="00961FB6">
      <w:r>
        <w:separator/>
      </w:r>
    </w:p>
  </w:footnote>
  <w:footnote w:type="continuationSeparator" w:id="0">
    <w:p w:rsidR="00534870" w:rsidRDefault="00534870" w:rsidP="00961FB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70" w:rsidRDefault="00534870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2850" cy="1838325"/>
          <wp:effectExtent l="19050" t="0" r="0" b="0"/>
          <wp:wrapNone/>
          <wp:docPr id="1" name="Grafik 2" descr="150225_Layout_TEC_Redesign_Briefbogen_A4_Word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150225_Layout_TEC_Redesign_Briefbogen_A4_Wordvorl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2814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3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C5393"/>
    <w:multiLevelType w:val="hybridMultilevel"/>
    <w:tmpl w:val="8E887F4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70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53DE8"/>
    <w:rsid w:val="00000C2A"/>
    <w:rsid w:val="00014E8A"/>
    <w:rsid w:val="00042301"/>
    <w:rsid w:val="000466D5"/>
    <w:rsid w:val="0004756D"/>
    <w:rsid w:val="000747DF"/>
    <w:rsid w:val="0009610A"/>
    <w:rsid w:val="000B6A4C"/>
    <w:rsid w:val="000E2FD3"/>
    <w:rsid w:val="001023F8"/>
    <w:rsid w:val="001048C2"/>
    <w:rsid w:val="00133082"/>
    <w:rsid w:val="0015672D"/>
    <w:rsid w:val="00172224"/>
    <w:rsid w:val="001835DB"/>
    <w:rsid w:val="001A2675"/>
    <w:rsid w:val="00203DDE"/>
    <w:rsid w:val="00213BA2"/>
    <w:rsid w:val="00246895"/>
    <w:rsid w:val="00276920"/>
    <w:rsid w:val="0029307C"/>
    <w:rsid w:val="002B4399"/>
    <w:rsid w:val="00301FB2"/>
    <w:rsid w:val="00316088"/>
    <w:rsid w:val="003623BA"/>
    <w:rsid w:val="00383D59"/>
    <w:rsid w:val="00395219"/>
    <w:rsid w:val="003D3ECB"/>
    <w:rsid w:val="003F5158"/>
    <w:rsid w:val="004239A8"/>
    <w:rsid w:val="00454A33"/>
    <w:rsid w:val="00484B6D"/>
    <w:rsid w:val="004A1A30"/>
    <w:rsid w:val="004B0661"/>
    <w:rsid w:val="004B2EDC"/>
    <w:rsid w:val="004C7800"/>
    <w:rsid w:val="004E2871"/>
    <w:rsid w:val="005046EC"/>
    <w:rsid w:val="00534870"/>
    <w:rsid w:val="00572DFD"/>
    <w:rsid w:val="005A5C44"/>
    <w:rsid w:val="005A7036"/>
    <w:rsid w:val="005C60A0"/>
    <w:rsid w:val="00615C60"/>
    <w:rsid w:val="006169F6"/>
    <w:rsid w:val="00620AFD"/>
    <w:rsid w:val="006224BE"/>
    <w:rsid w:val="00624297"/>
    <w:rsid w:val="00634C13"/>
    <w:rsid w:val="006371E0"/>
    <w:rsid w:val="00650861"/>
    <w:rsid w:val="00650FD6"/>
    <w:rsid w:val="0065236D"/>
    <w:rsid w:val="00693521"/>
    <w:rsid w:val="00725589"/>
    <w:rsid w:val="00765BB1"/>
    <w:rsid w:val="00773B42"/>
    <w:rsid w:val="007740AB"/>
    <w:rsid w:val="007914D3"/>
    <w:rsid w:val="00796474"/>
    <w:rsid w:val="007D2F37"/>
    <w:rsid w:val="007D3A60"/>
    <w:rsid w:val="007E4964"/>
    <w:rsid w:val="007F1B65"/>
    <w:rsid w:val="008037D7"/>
    <w:rsid w:val="00805520"/>
    <w:rsid w:val="008249A8"/>
    <w:rsid w:val="00841ACE"/>
    <w:rsid w:val="0085417B"/>
    <w:rsid w:val="0085779F"/>
    <w:rsid w:val="0086302F"/>
    <w:rsid w:val="008D5A01"/>
    <w:rsid w:val="008D686D"/>
    <w:rsid w:val="00916C25"/>
    <w:rsid w:val="00961FB6"/>
    <w:rsid w:val="009638D1"/>
    <w:rsid w:val="00971CDE"/>
    <w:rsid w:val="00972DBC"/>
    <w:rsid w:val="00973B80"/>
    <w:rsid w:val="00997AF4"/>
    <w:rsid w:val="009A1F6B"/>
    <w:rsid w:val="009B5B87"/>
    <w:rsid w:val="009B6B58"/>
    <w:rsid w:val="009C1191"/>
    <w:rsid w:val="00A15F42"/>
    <w:rsid w:val="00A32AFF"/>
    <w:rsid w:val="00A41773"/>
    <w:rsid w:val="00A479AA"/>
    <w:rsid w:val="00A52353"/>
    <w:rsid w:val="00A54871"/>
    <w:rsid w:val="00A6424A"/>
    <w:rsid w:val="00A74DB2"/>
    <w:rsid w:val="00A835AE"/>
    <w:rsid w:val="00AA154B"/>
    <w:rsid w:val="00AC69DF"/>
    <w:rsid w:val="00AC6A52"/>
    <w:rsid w:val="00AD1003"/>
    <w:rsid w:val="00AE2754"/>
    <w:rsid w:val="00B14482"/>
    <w:rsid w:val="00B14C8C"/>
    <w:rsid w:val="00B361E0"/>
    <w:rsid w:val="00B43948"/>
    <w:rsid w:val="00B53DE8"/>
    <w:rsid w:val="00BD7B35"/>
    <w:rsid w:val="00C01430"/>
    <w:rsid w:val="00C230A6"/>
    <w:rsid w:val="00C30774"/>
    <w:rsid w:val="00C601DD"/>
    <w:rsid w:val="00C6268E"/>
    <w:rsid w:val="00C750D1"/>
    <w:rsid w:val="00C828A3"/>
    <w:rsid w:val="00C948A4"/>
    <w:rsid w:val="00C966C4"/>
    <w:rsid w:val="00CA5903"/>
    <w:rsid w:val="00CF7531"/>
    <w:rsid w:val="00D06847"/>
    <w:rsid w:val="00D10213"/>
    <w:rsid w:val="00D274AE"/>
    <w:rsid w:val="00D34553"/>
    <w:rsid w:val="00D4403B"/>
    <w:rsid w:val="00D56B72"/>
    <w:rsid w:val="00D57D7F"/>
    <w:rsid w:val="00DB6F9F"/>
    <w:rsid w:val="00DD248B"/>
    <w:rsid w:val="00DD33D0"/>
    <w:rsid w:val="00DD4C76"/>
    <w:rsid w:val="00DD7C90"/>
    <w:rsid w:val="00DE40AE"/>
    <w:rsid w:val="00DE66C2"/>
    <w:rsid w:val="00E0283A"/>
    <w:rsid w:val="00E13927"/>
    <w:rsid w:val="00E348FE"/>
    <w:rsid w:val="00E37775"/>
    <w:rsid w:val="00E51441"/>
    <w:rsid w:val="00E56138"/>
    <w:rsid w:val="00E63553"/>
    <w:rsid w:val="00E65AA0"/>
    <w:rsid w:val="00E65BE2"/>
    <w:rsid w:val="00E74CFA"/>
    <w:rsid w:val="00E86467"/>
    <w:rsid w:val="00E9198D"/>
    <w:rsid w:val="00EA1B30"/>
    <w:rsid w:val="00EB3738"/>
    <w:rsid w:val="00EB3E84"/>
    <w:rsid w:val="00EF3613"/>
    <w:rsid w:val="00F1109C"/>
    <w:rsid w:val="00F543F3"/>
    <w:rsid w:val="00F6307F"/>
    <w:rsid w:val="00F70610"/>
    <w:rsid w:val="00F77874"/>
    <w:rsid w:val="00FA6E7C"/>
    <w:rsid w:val="00FD3C15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unhideWhenUsed="1"/>
    <w:lsdException w:name="index 1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semiHidden="0"/>
    <w:lsdException w:name="List Number 2" w:unhideWhenUsed="1"/>
    <w:lsdException w:name="List Number 3" w:unhideWhenUsed="1"/>
    <w:lsdException w:name="List Number 4" w:semiHidden="0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semiHidden="0"/>
    <w:lsdException w:name="Body Text Indent 3" w:semiHidden="0"/>
    <w:lsdException w:name="Block Text" w:semiHidden="0"/>
    <w:lsdException w:name="Hyperlink" w:semiHidden="0"/>
    <w:lsdException w:name="FollowedHyperlink" w:unhideWhenUsed="1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B53DE8"/>
    <w:rPr>
      <w:rFonts w:ascii="Times New Roman" w:eastAsia="Times New Roman" w:hAnsi="Times New Roman"/>
    </w:rPr>
  </w:style>
  <w:style w:type="paragraph" w:styleId="berschrift1">
    <w:name w:val="heading 1"/>
    <w:basedOn w:val="Standard"/>
    <w:next w:val="Standard"/>
    <w:link w:val="berschrift1Zeichen"/>
    <w:qFormat/>
    <w:rsid w:val="00B53DE8"/>
    <w:pPr>
      <w:keepNext/>
      <w:outlineLvl w:val="0"/>
    </w:pPr>
    <w:rPr>
      <w:rFonts w:ascii="Arial" w:hAnsi="Arial" w:cs="Arial"/>
      <w:b/>
      <w:sz w:val="28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B53DE8"/>
  </w:style>
  <w:style w:type="paragraph" w:styleId="Fuzeile">
    <w:name w:val="footer"/>
    <w:basedOn w:val="Standard"/>
    <w:link w:val="FuzeileZeiche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B53DE8"/>
  </w:style>
  <w:style w:type="character" w:customStyle="1" w:styleId="berschrift1Zeichen">
    <w:name w:val="Überschrift 1 Zeichen"/>
    <w:basedOn w:val="Absatzstandardschriftart"/>
    <w:link w:val="berschrift1"/>
    <w:rsid w:val="00B53DE8"/>
    <w:rPr>
      <w:rFonts w:ascii="Arial" w:eastAsia="Times New Roman" w:hAnsi="Arial" w:cs="Arial"/>
      <w:b/>
      <w:sz w:val="28"/>
      <w:szCs w:val="24"/>
      <w:lang w:eastAsia="de-DE"/>
    </w:rPr>
  </w:style>
  <w:style w:type="paragraph" w:styleId="Textkrper">
    <w:name w:val="Body Text"/>
    <w:basedOn w:val="Standard"/>
    <w:link w:val="TextkrperZeichen"/>
    <w:rsid w:val="00B53DE8"/>
    <w:pPr>
      <w:jc w:val="both"/>
    </w:pPr>
    <w:rPr>
      <w:rFonts w:ascii="Arial Narrow" w:hAnsi="Arial Narrow"/>
      <w:szCs w:val="20"/>
    </w:rPr>
  </w:style>
  <w:style w:type="character" w:customStyle="1" w:styleId="TextkrperZeichen">
    <w:name w:val="Textkörper Zeichen"/>
    <w:basedOn w:val="Absatzstandardschriftart"/>
    <w:link w:val="Textkrper"/>
    <w:rsid w:val="00B53DE8"/>
    <w:rPr>
      <w:rFonts w:ascii="Arial Narrow" w:eastAsia="Times New Roman" w:hAnsi="Arial Narrow" w:cs="Times New Roman"/>
      <w:sz w:val="24"/>
      <w:szCs w:val="20"/>
      <w:lang w:eastAsia="de-DE"/>
    </w:rPr>
  </w:style>
  <w:style w:type="paragraph" w:styleId="Liste">
    <w:name w:val="List"/>
    <w:basedOn w:val="Standard"/>
    <w:rsid w:val="00B53DE8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szCs w:val="20"/>
    </w:rPr>
  </w:style>
  <w:style w:type="character" w:styleId="Betont">
    <w:name w:val="Strong"/>
    <w:basedOn w:val="Absatzstandardschriftart"/>
    <w:uiPriority w:val="22"/>
    <w:qFormat/>
    <w:rsid w:val="00B53DE8"/>
    <w:rPr>
      <w:rFonts w:cs="Times New Roman"/>
      <w:b/>
      <w:bCs/>
    </w:rPr>
  </w:style>
  <w:style w:type="character" w:styleId="Kommentarzeichen">
    <w:name w:val="annotation reference"/>
    <w:basedOn w:val="Absatzstandardschriftart"/>
    <w:uiPriority w:val="99"/>
    <w:semiHidden/>
    <w:unhideWhenUsed/>
    <w:rsid w:val="00711B37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11B37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11B37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11B37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11B37"/>
    <w:rPr>
      <w:rFonts w:ascii="Times New Roman" w:eastAsia="Times New Roman" w:hAnsi="Times New Roman"/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11B3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11B37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rsid w:val="00362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3A373-BB30-B544-930A-4AA663CD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594</Words>
  <Characters>3391</Characters>
  <Application>Microsoft Macintosh Word</Application>
  <DocSecurity>0</DocSecurity>
  <Lines>28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2016-05-24T09:01:00Z</cp:lastPrinted>
  <dcterms:created xsi:type="dcterms:W3CDTF">2016-05-24T09:01:00Z</dcterms:created>
  <dcterms:modified xsi:type="dcterms:W3CDTF">2016-05-24T09:01:00Z</dcterms:modified>
</cp:coreProperties>
</file>