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B" w:rsidRPr="00077095" w:rsidRDefault="00112D0B" w:rsidP="00112D0B">
      <w:pPr>
        <w:pStyle w:val="berschrift1"/>
        <w:ind w:right="226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Presseinformation 04</w:t>
      </w:r>
      <w:r w:rsidRPr="00077095">
        <w:rPr>
          <w:rFonts w:ascii="Verdana" w:hAnsi="Verdana"/>
          <w:color w:val="000000"/>
          <w:sz w:val="22"/>
        </w:rPr>
        <w:t xml:space="preserve">/2016 </w:t>
      </w:r>
    </w:p>
    <w:p w:rsidR="00112D0B" w:rsidRPr="00B50FE2" w:rsidRDefault="00112D0B" w:rsidP="00112D0B">
      <w:pPr>
        <w:jc w:val="both"/>
        <w:rPr>
          <w:rFonts w:ascii="Verdana" w:hAnsi="Verdana" w:cs="Arial"/>
          <w:color w:val="000000"/>
        </w:rPr>
      </w:pPr>
    </w:p>
    <w:p w:rsidR="00112D0B" w:rsidRPr="00B50FE2" w:rsidRDefault="00112D0B" w:rsidP="00112D0B">
      <w:pPr>
        <w:jc w:val="both"/>
        <w:rPr>
          <w:rFonts w:ascii="Verdana" w:hAnsi="Verdana" w:cs="Arial"/>
          <w:color w:val="000000"/>
        </w:rPr>
      </w:pPr>
    </w:p>
    <w:p w:rsidR="00112D0B" w:rsidRPr="00077095" w:rsidRDefault="00112D0B" w:rsidP="00112D0B">
      <w:pPr>
        <w:ind w:right="2268"/>
        <w:jc w:val="both"/>
        <w:rPr>
          <w:rFonts w:ascii="Verdana" w:hAnsi="Verdana" w:cs="Arial"/>
          <w:b/>
          <w:color w:val="000000"/>
          <w:sz w:val="22"/>
        </w:rPr>
      </w:pPr>
      <w:proofErr w:type="spellStart"/>
      <w:r w:rsidRPr="00077095">
        <w:rPr>
          <w:rFonts w:ascii="Verdana" w:hAnsi="Verdana" w:cs="Arial"/>
          <w:b/>
          <w:color w:val="000000"/>
          <w:sz w:val="22"/>
        </w:rPr>
        <w:t>Tecalor</w:t>
      </w:r>
      <w:proofErr w:type="spellEnd"/>
      <w:r w:rsidRPr="00077095">
        <w:rPr>
          <w:rFonts w:ascii="Verdana" w:hAnsi="Verdana" w:cs="Arial"/>
          <w:b/>
          <w:color w:val="000000"/>
          <w:sz w:val="22"/>
        </w:rPr>
        <w:t xml:space="preserve"> GmbH, Holzminden</w:t>
      </w:r>
    </w:p>
    <w:p w:rsidR="00112D0B" w:rsidRPr="00077095" w:rsidRDefault="00112D0B" w:rsidP="00112D0B">
      <w:pPr>
        <w:jc w:val="both"/>
        <w:rPr>
          <w:rFonts w:ascii="Verdana" w:hAnsi="Verdana" w:cs="Arial"/>
          <w:b/>
          <w:color w:val="000000"/>
          <w:sz w:val="26"/>
        </w:rPr>
      </w:pPr>
    </w:p>
    <w:p w:rsidR="00971CDE" w:rsidRPr="00971CDE" w:rsidRDefault="001C71EB" w:rsidP="00971CDE">
      <w:pPr>
        <w:ind w:right="2268"/>
        <w:rPr>
          <w:rFonts w:ascii="Verdana" w:hAnsi="Verdana" w:cs="Arial"/>
          <w:b/>
          <w:color w:val="000000"/>
          <w:sz w:val="26"/>
          <w:szCs w:val="28"/>
        </w:rPr>
      </w:pPr>
      <w:r>
        <w:rPr>
          <w:rFonts w:ascii="Verdana" w:hAnsi="Verdana" w:cs="Arial"/>
          <w:b/>
          <w:color w:val="000000"/>
          <w:sz w:val="26"/>
          <w:szCs w:val="28"/>
        </w:rPr>
        <w:t xml:space="preserve">Integralsysteme </w:t>
      </w:r>
      <w:r w:rsidR="00652CEA">
        <w:rPr>
          <w:rFonts w:ascii="Verdana" w:hAnsi="Verdana" w:cs="Arial"/>
          <w:b/>
          <w:color w:val="000000"/>
          <w:sz w:val="26"/>
          <w:szCs w:val="28"/>
        </w:rPr>
        <w:t>für alle Anforderungen</w:t>
      </w:r>
    </w:p>
    <w:p w:rsidR="00961FB6" w:rsidRPr="00112D0B" w:rsidRDefault="00961FB6" w:rsidP="00961FB6">
      <w:pPr>
        <w:ind w:right="2268"/>
        <w:rPr>
          <w:rStyle w:val="Betont"/>
        </w:rPr>
      </w:pPr>
    </w:p>
    <w:p w:rsidR="00D34553" w:rsidRDefault="001C71EB" w:rsidP="00D34553">
      <w:pPr>
        <w:tabs>
          <w:tab w:val="left" w:pos="1985"/>
          <w:tab w:val="left" w:pos="2655"/>
        </w:tabs>
        <w:ind w:right="2268"/>
        <w:jc w:val="both"/>
        <w:rPr>
          <w:rFonts w:ascii="Verdana" w:hAnsi="Verdana" w:cs="Arial"/>
          <w:b/>
          <w:bCs/>
          <w:sz w:val="22"/>
        </w:rPr>
      </w:pPr>
      <w:proofErr w:type="spellStart"/>
      <w:r>
        <w:rPr>
          <w:rFonts w:ascii="Verdana" w:hAnsi="Verdana" w:cs="Arial"/>
          <w:b/>
          <w:bCs/>
          <w:sz w:val="22"/>
        </w:rPr>
        <w:t>THZ-</w:t>
      </w:r>
      <w:r w:rsidR="00EA534B">
        <w:rPr>
          <w:rFonts w:ascii="Verdana" w:hAnsi="Verdana" w:cs="Arial"/>
          <w:b/>
          <w:bCs/>
          <w:sz w:val="22"/>
        </w:rPr>
        <w:t>Serie</w:t>
      </w:r>
      <w:proofErr w:type="spellEnd"/>
      <w:r w:rsidR="00EA534B">
        <w:rPr>
          <w:rFonts w:ascii="Verdana" w:hAnsi="Verdana" w:cs="Arial"/>
          <w:b/>
          <w:bCs/>
          <w:sz w:val="22"/>
        </w:rPr>
        <w:t xml:space="preserve"> im Überblick</w:t>
      </w:r>
    </w:p>
    <w:p w:rsidR="00381EDC" w:rsidRDefault="00381EDC" w:rsidP="00A32AF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381EDC" w:rsidRPr="002376A4" w:rsidRDefault="0037290D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Die </w:t>
      </w:r>
      <w:r w:rsidR="007779A3" w:rsidRPr="00381EDC">
        <w:rPr>
          <w:rFonts w:ascii="Verdana" w:hAnsi="Verdana" w:cs="Arial"/>
          <w:sz w:val="22"/>
        </w:rPr>
        <w:t>Integralsysteme</w:t>
      </w:r>
      <w:r w:rsidR="007779A3">
        <w:rPr>
          <w:rFonts w:ascii="Verdana" w:hAnsi="Verdana" w:cs="Arial"/>
          <w:sz w:val="22"/>
        </w:rPr>
        <w:t xml:space="preserve"> </w:t>
      </w:r>
      <w:r w:rsidR="0054305D">
        <w:rPr>
          <w:rFonts w:ascii="Verdana" w:hAnsi="Verdana" w:cs="Arial"/>
          <w:sz w:val="22"/>
        </w:rPr>
        <w:t xml:space="preserve">der </w:t>
      </w:r>
      <w:proofErr w:type="spellStart"/>
      <w:r w:rsidR="0054305D">
        <w:rPr>
          <w:rFonts w:ascii="Verdana" w:hAnsi="Verdana" w:cs="Arial"/>
          <w:sz w:val="22"/>
        </w:rPr>
        <w:t>THZ-Serie</w:t>
      </w:r>
      <w:proofErr w:type="spellEnd"/>
      <w:r w:rsidR="0054305D">
        <w:rPr>
          <w:rFonts w:ascii="Verdana" w:hAnsi="Verdana" w:cs="Arial"/>
          <w:sz w:val="22"/>
        </w:rPr>
        <w:t xml:space="preserve"> sind die meistverkauften</w:t>
      </w:r>
      <w:r>
        <w:rPr>
          <w:rFonts w:ascii="Verdana" w:hAnsi="Verdana" w:cs="Arial"/>
          <w:sz w:val="22"/>
        </w:rPr>
        <w:t xml:space="preserve"> Produkte von </w:t>
      </w:r>
      <w:proofErr w:type="spellStart"/>
      <w:r w:rsidR="00381EDC" w:rsidRPr="00381EDC">
        <w:rPr>
          <w:rFonts w:ascii="Verdana" w:hAnsi="Verdana" w:cs="Arial"/>
          <w:sz w:val="22"/>
        </w:rPr>
        <w:t>Tecalor</w:t>
      </w:r>
      <w:proofErr w:type="spellEnd"/>
      <w:r w:rsidR="00381EDC" w:rsidRPr="00381EDC">
        <w:rPr>
          <w:rFonts w:ascii="Verdana" w:hAnsi="Verdana" w:cs="Arial"/>
          <w:sz w:val="22"/>
        </w:rPr>
        <w:t xml:space="preserve">. </w:t>
      </w:r>
      <w:r w:rsidR="007779A3">
        <w:rPr>
          <w:rFonts w:ascii="Verdana" w:hAnsi="Verdana" w:cs="Arial"/>
          <w:sz w:val="22"/>
        </w:rPr>
        <w:t>Sie</w:t>
      </w:r>
      <w:r w:rsidR="00381EDC" w:rsidRPr="00381EDC">
        <w:rPr>
          <w:rFonts w:ascii="Verdana" w:hAnsi="Verdana" w:cs="Arial"/>
          <w:sz w:val="22"/>
        </w:rPr>
        <w:t xml:space="preserve"> vereinen Warmwasserspeicher, </w:t>
      </w:r>
      <w:r w:rsidR="006240D3">
        <w:rPr>
          <w:rFonts w:ascii="Verdana" w:hAnsi="Verdana" w:cs="Arial"/>
          <w:sz w:val="22"/>
        </w:rPr>
        <w:t xml:space="preserve">Wärmepumpe und Lüftungsgerät </w:t>
      </w:r>
      <w:r w:rsidR="00694920">
        <w:rPr>
          <w:rFonts w:ascii="Verdana" w:hAnsi="Verdana" w:cs="Arial"/>
          <w:sz w:val="22"/>
        </w:rPr>
        <w:t>und sind dadurch sehr platzsparend</w:t>
      </w:r>
      <w:r w:rsidR="007F33FD">
        <w:rPr>
          <w:rFonts w:ascii="Verdana" w:hAnsi="Verdana" w:cs="Arial"/>
          <w:sz w:val="22"/>
        </w:rPr>
        <w:t>. A</w:t>
      </w:r>
      <w:r w:rsidR="00381EDC" w:rsidRPr="00381EDC">
        <w:rPr>
          <w:rFonts w:ascii="Verdana" w:hAnsi="Verdana" w:cs="Arial"/>
          <w:sz w:val="22"/>
        </w:rPr>
        <w:t>bhängig vom Modell sind auch Kühl</w:t>
      </w:r>
      <w:r w:rsidR="00A06ECD">
        <w:rPr>
          <w:rFonts w:ascii="Verdana" w:hAnsi="Verdana" w:cs="Arial"/>
          <w:sz w:val="22"/>
        </w:rPr>
        <w:t>funktionen möglich</w:t>
      </w:r>
      <w:r w:rsidR="00381EDC" w:rsidRPr="00381EDC">
        <w:rPr>
          <w:rFonts w:ascii="Verdana" w:hAnsi="Verdana" w:cs="Arial"/>
          <w:sz w:val="22"/>
        </w:rPr>
        <w:t xml:space="preserve">. Die integrierte Luft-Wasser-Wärmepumpe übernimmt nicht nur Heizung und Warmwasserversorgung, sie gewinnt auch bis zu 90 Prozent der Wärmeenergie aus der Abluft zurück. Alle Modelle der Serie lassen sich mit einer Photovoltaik-Anlage kombinieren und über das </w:t>
      </w:r>
      <w:proofErr w:type="spellStart"/>
      <w:r w:rsidR="00381EDC" w:rsidRPr="00381EDC">
        <w:rPr>
          <w:rFonts w:ascii="Verdana" w:hAnsi="Verdana" w:cs="Arial"/>
          <w:sz w:val="22"/>
        </w:rPr>
        <w:t>Internet-Service-</w:t>
      </w:r>
      <w:r w:rsidR="00095092">
        <w:rPr>
          <w:rFonts w:ascii="Verdana" w:hAnsi="Verdana" w:cs="Arial"/>
          <w:sz w:val="22"/>
        </w:rPr>
        <w:t>Gate</w:t>
      </w:r>
      <w:r w:rsidR="009B1548">
        <w:rPr>
          <w:rFonts w:ascii="Verdana" w:hAnsi="Verdana" w:cs="Arial"/>
          <w:sz w:val="22"/>
        </w:rPr>
        <w:t>way</w:t>
      </w:r>
      <w:proofErr w:type="spellEnd"/>
      <w:r w:rsidR="009B1548">
        <w:rPr>
          <w:rFonts w:ascii="Verdana" w:hAnsi="Verdana" w:cs="Arial"/>
          <w:sz w:val="22"/>
        </w:rPr>
        <w:t xml:space="preserve"> (</w:t>
      </w:r>
      <w:r w:rsidR="00F0307B">
        <w:rPr>
          <w:rFonts w:ascii="Verdana" w:hAnsi="Verdana" w:cs="Arial"/>
          <w:sz w:val="22"/>
        </w:rPr>
        <w:t>ISG</w:t>
      </w:r>
      <w:r w:rsidR="009B1548">
        <w:rPr>
          <w:rFonts w:ascii="Verdana" w:hAnsi="Verdana" w:cs="Arial"/>
          <w:sz w:val="22"/>
        </w:rPr>
        <w:t>)</w:t>
      </w:r>
      <w:r w:rsidR="00095092">
        <w:rPr>
          <w:rFonts w:ascii="Verdana" w:hAnsi="Verdana" w:cs="Arial"/>
          <w:sz w:val="22"/>
        </w:rPr>
        <w:t xml:space="preserve"> intelligent vernetzen.</w:t>
      </w:r>
      <w:r w:rsidR="009B1548">
        <w:rPr>
          <w:rFonts w:ascii="Verdana" w:hAnsi="Verdana" w:cs="Arial"/>
          <w:sz w:val="22"/>
        </w:rPr>
        <w:t xml:space="preserve"> Bedienfehler </w:t>
      </w:r>
      <w:r w:rsidR="00677818">
        <w:rPr>
          <w:rFonts w:ascii="Verdana" w:hAnsi="Verdana" w:cs="Arial"/>
          <w:sz w:val="22"/>
        </w:rPr>
        <w:t xml:space="preserve">beispielsweise </w:t>
      </w:r>
      <w:r w:rsidR="009B1548">
        <w:rPr>
          <w:rFonts w:ascii="Verdana" w:hAnsi="Verdana" w:cs="Arial"/>
          <w:sz w:val="22"/>
        </w:rPr>
        <w:t>können so</w:t>
      </w:r>
      <w:r w:rsidR="00677818">
        <w:rPr>
          <w:rFonts w:ascii="Verdana" w:hAnsi="Verdana" w:cs="Arial"/>
          <w:sz w:val="22"/>
        </w:rPr>
        <w:t xml:space="preserve"> in einer ersten Ferndiagnose ermittelt und kostengünstig behoben werden. Zudem erlaubt es das </w:t>
      </w:r>
      <w:r w:rsidR="00F0307B">
        <w:rPr>
          <w:rFonts w:ascii="Verdana" w:hAnsi="Verdana" w:cs="Arial"/>
          <w:sz w:val="22"/>
        </w:rPr>
        <w:t>ISG</w:t>
      </w:r>
      <w:r w:rsidR="00677818">
        <w:rPr>
          <w:rFonts w:ascii="Verdana" w:hAnsi="Verdana" w:cs="Arial"/>
          <w:sz w:val="22"/>
        </w:rPr>
        <w:t>, Einstellungen per Standardbrowser und Web-Oberfläche vorzunehmen</w:t>
      </w:r>
      <w:r w:rsidR="00677818" w:rsidRPr="002376A4">
        <w:rPr>
          <w:rFonts w:ascii="Verdana" w:hAnsi="Verdana" w:cs="Arial"/>
          <w:sz w:val="22"/>
        </w:rPr>
        <w:t xml:space="preserve">. </w:t>
      </w:r>
      <w:r w:rsidR="0074723C" w:rsidRPr="002376A4">
        <w:rPr>
          <w:rFonts w:ascii="Verdana" w:hAnsi="Verdana" w:cs="Arial"/>
          <w:sz w:val="22"/>
        </w:rPr>
        <w:t xml:space="preserve">Mit der optionalen Softwareerweiterung Energy Management </w:t>
      </w:r>
      <w:proofErr w:type="spellStart"/>
      <w:r w:rsidR="0074723C" w:rsidRPr="002376A4">
        <w:rPr>
          <w:rFonts w:ascii="Verdana" w:hAnsi="Verdana" w:cs="Arial"/>
          <w:sz w:val="22"/>
        </w:rPr>
        <w:t>Inferface</w:t>
      </w:r>
      <w:proofErr w:type="spellEnd"/>
      <w:r w:rsidR="0074723C" w:rsidRPr="002376A4">
        <w:rPr>
          <w:rFonts w:ascii="Verdana" w:hAnsi="Verdana" w:cs="Arial"/>
          <w:sz w:val="22"/>
        </w:rPr>
        <w:t xml:space="preserve"> (EMI) </w:t>
      </w:r>
      <w:r w:rsidR="00232E16" w:rsidRPr="002376A4">
        <w:rPr>
          <w:rFonts w:ascii="Verdana" w:hAnsi="Verdana" w:cs="Arial"/>
          <w:sz w:val="22"/>
        </w:rPr>
        <w:t xml:space="preserve">lässt sich darüber hinaus die Nutzung </w:t>
      </w:r>
      <w:r w:rsidR="00E974DF">
        <w:rPr>
          <w:rFonts w:ascii="Verdana" w:hAnsi="Verdana" w:cs="Arial"/>
          <w:sz w:val="22"/>
        </w:rPr>
        <w:t>des</w:t>
      </w:r>
      <w:r w:rsidR="00C47446">
        <w:rPr>
          <w:rFonts w:ascii="Verdana" w:hAnsi="Verdana" w:cs="Arial"/>
          <w:sz w:val="22"/>
        </w:rPr>
        <w:t xml:space="preserve"> selbst produzierte</w:t>
      </w:r>
      <w:r w:rsidR="00E974DF">
        <w:rPr>
          <w:rFonts w:ascii="Verdana" w:hAnsi="Verdana" w:cs="Arial"/>
          <w:sz w:val="22"/>
        </w:rPr>
        <w:t>n</w:t>
      </w:r>
      <w:r w:rsidR="00232E16" w:rsidRPr="002376A4">
        <w:rPr>
          <w:rFonts w:ascii="Verdana" w:hAnsi="Verdana" w:cs="Arial"/>
          <w:sz w:val="22"/>
        </w:rPr>
        <w:t xml:space="preserve"> </w:t>
      </w:r>
      <w:r w:rsidR="00C47446">
        <w:rPr>
          <w:rFonts w:ascii="Verdana" w:hAnsi="Verdana" w:cs="Arial"/>
          <w:sz w:val="22"/>
        </w:rPr>
        <w:t>PV-Strom</w:t>
      </w:r>
      <w:r w:rsidR="00E974DF">
        <w:rPr>
          <w:rFonts w:ascii="Verdana" w:hAnsi="Verdana" w:cs="Arial"/>
          <w:sz w:val="22"/>
        </w:rPr>
        <w:t>s</w:t>
      </w:r>
      <w:r w:rsidR="00232E16" w:rsidRPr="002376A4">
        <w:rPr>
          <w:rFonts w:ascii="Verdana" w:hAnsi="Verdana" w:cs="Arial"/>
          <w:sz w:val="22"/>
        </w:rPr>
        <w:t xml:space="preserve"> optimieren.</w:t>
      </w:r>
    </w:p>
    <w:p w:rsidR="00381EDC" w:rsidRPr="002376A4" w:rsidRDefault="00381EDC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381EDC" w:rsidRPr="00381EDC" w:rsidRDefault="00381EDC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</w:rPr>
      </w:pPr>
      <w:r w:rsidRPr="00381EDC">
        <w:rPr>
          <w:rFonts w:ascii="Verdana" w:hAnsi="Verdana" w:cs="Arial"/>
          <w:b/>
          <w:sz w:val="22"/>
        </w:rPr>
        <w:t>THZ 504</w:t>
      </w:r>
    </w:p>
    <w:p w:rsidR="00381EDC" w:rsidRDefault="00381EDC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 w:rsidRPr="00381EDC">
        <w:rPr>
          <w:rFonts w:ascii="Verdana" w:hAnsi="Verdana" w:cs="Arial"/>
          <w:sz w:val="22"/>
        </w:rPr>
        <w:t xml:space="preserve">Das THZ 504 ist </w:t>
      </w:r>
      <w:r w:rsidR="000E5AA6">
        <w:rPr>
          <w:rFonts w:ascii="Verdana" w:hAnsi="Verdana" w:cs="Arial"/>
          <w:sz w:val="22"/>
        </w:rPr>
        <w:t>das innovativste Modell</w:t>
      </w:r>
      <w:r w:rsidRPr="00381EDC">
        <w:rPr>
          <w:rFonts w:ascii="Verdana" w:hAnsi="Verdana" w:cs="Arial"/>
          <w:sz w:val="22"/>
        </w:rPr>
        <w:t xml:space="preserve"> der Serie und verfügt nicht nur über die höchste Energieeffizienzklasse, sondern auch über die umfangreichste Ausstattung. Seine </w:t>
      </w:r>
      <w:proofErr w:type="spellStart"/>
      <w:r w:rsidRPr="00381EDC">
        <w:rPr>
          <w:rFonts w:ascii="Verdana" w:hAnsi="Verdana" w:cs="Arial"/>
          <w:sz w:val="22"/>
        </w:rPr>
        <w:t>ressourcenschonende</w:t>
      </w:r>
      <w:proofErr w:type="spellEnd"/>
      <w:r w:rsidRPr="00381EDC">
        <w:rPr>
          <w:rFonts w:ascii="Verdana" w:hAnsi="Verdana" w:cs="Arial"/>
          <w:sz w:val="22"/>
        </w:rPr>
        <w:t xml:space="preserve"> Arbeitsweise ist auf die innovative Inverterregelung zurückzuführen. Sie sorgt für eine sehr hohe Leistungszahl. </w:t>
      </w:r>
      <w:r w:rsidR="00612639" w:rsidRPr="00381EDC">
        <w:rPr>
          <w:rFonts w:ascii="Verdana" w:hAnsi="Verdana" w:cs="Arial"/>
          <w:sz w:val="22"/>
        </w:rPr>
        <w:t>Die Wärmepumpe ist für Vorlauftemperaturen von 60 Grad Celsius ausgelegt.</w:t>
      </w:r>
      <w:r w:rsidR="00612639">
        <w:rPr>
          <w:rFonts w:ascii="Verdana" w:hAnsi="Verdana" w:cs="Arial"/>
          <w:sz w:val="22"/>
        </w:rPr>
        <w:t xml:space="preserve"> </w:t>
      </w:r>
      <w:r w:rsidRPr="00381EDC">
        <w:rPr>
          <w:rFonts w:ascii="Verdana" w:hAnsi="Verdana" w:cs="Arial"/>
          <w:sz w:val="22"/>
        </w:rPr>
        <w:t xml:space="preserve">Wärmeverluste werden durch die hochwertige Dämmung zuverlässig minimiert. </w:t>
      </w:r>
      <w:r w:rsidR="00D5242A">
        <w:rPr>
          <w:rFonts w:ascii="Verdana" w:hAnsi="Verdana" w:cs="Arial"/>
          <w:sz w:val="22"/>
        </w:rPr>
        <w:t>Wer noch mehr nach</w:t>
      </w:r>
      <w:r w:rsidR="00612639">
        <w:rPr>
          <w:rFonts w:ascii="Verdana" w:hAnsi="Verdana" w:cs="Arial"/>
          <w:sz w:val="22"/>
        </w:rPr>
        <w:t>haltige Wärmeenergie nutzen möc</w:t>
      </w:r>
      <w:r w:rsidR="00D5242A">
        <w:rPr>
          <w:rFonts w:ascii="Verdana" w:hAnsi="Verdana" w:cs="Arial"/>
          <w:sz w:val="22"/>
        </w:rPr>
        <w:t xml:space="preserve">hte, kann eine </w:t>
      </w:r>
      <w:proofErr w:type="spellStart"/>
      <w:r w:rsidR="00D5242A">
        <w:rPr>
          <w:rFonts w:ascii="Verdana" w:hAnsi="Verdana" w:cs="Arial"/>
          <w:sz w:val="22"/>
        </w:rPr>
        <w:t>Solarthermieanlage</w:t>
      </w:r>
      <w:proofErr w:type="spellEnd"/>
      <w:r w:rsidR="00D5242A">
        <w:rPr>
          <w:rFonts w:ascii="Verdana" w:hAnsi="Verdana" w:cs="Arial"/>
          <w:sz w:val="22"/>
        </w:rPr>
        <w:t xml:space="preserve"> ins System integrieren. </w:t>
      </w:r>
      <w:r w:rsidRPr="00381EDC">
        <w:rPr>
          <w:rFonts w:ascii="Verdana" w:hAnsi="Verdana" w:cs="Arial"/>
          <w:sz w:val="22"/>
        </w:rPr>
        <w:t xml:space="preserve">Besonders komfortabel: </w:t>
      </w:r>
      <w:r w:rsidR="00CC2B20">
        <w:rPr>
          <w:rFonts w:ascii="Verdana" w:hAnsi="Verdana" w:cs="Arial"/>
          <w:sz w:val="22"/>
        </w:rPr>
        <w:t xml:space="preserve">Das gesamte System wird </w:t>
      </w:r>
      <w:r w:rsidR="00612639">
        <w:rPr>
          <w:rFonts w:ascii="Verdana" w:hAnsi="Verdana" w:cs="Arial"/>
          <w:sz w:val="22"/>
        </w:rPr>
        <w:t>über ein</w:t>
      </w:r>
      <w:r w:rsidRPr="00381EDC">
        <w:rPr>
          <w:rFonts w:ascii="Verdana" w:hAnsi="Verdana" w:cs="Arial"/>
          <w:sz w:val="22"/>
        </w:rPr>
        <w:t xml:space="preserve"> hochwertige</w:t>
      </w:r>
      <w:r w:rsidR="00612639">
        <w:rPr>
          <w:rFonts w:ascii="Verdana" w:hAnsi="Verdana" w:cs="Arial"/>
          <w:sz w:val="22"/>
        </w:rPr>
        <w:t>s</w:t>
      </w:r>
      <w:r w:rsidRPr="00381EDC">
        <w:rPr>
          <w:rFonts w:ascii="Verdana" w:hAnsi="Verdana" w:cs="Arial"/>
          <w:sz w:val="22"/>
        </w:rPr>
        <w:t xml:space="preserve"> Matrixdisplay oder auf Wunsch mit der Fernbedienung TCR Komfort</w:t>
      </w:r>
      <w:r w:rsidR="00CC2B20">
        <w:rPr>
          <w:rFonts w:ascii="Verdana" w:hAnsi="Verdana" w:cs="Arial"/>
          <w:sz w:val="22"/>
        </w:rPr>
        <w:t xml:space="preserve"> bedient</w:t>
      </w:r>
      <w:r w:rsidRPr="00381EDC">
        <w:rPr>
          <w:rFonts w:ascii="Verdana" w:hAnsi="Verdana" w:cs="Arial"/>
          <w:sz w:val="22"/>
        </w:rPr>
        <w:t xml:space="preserve">. </w:t>
      </w:r>
    </w:p>
    <w:p w:rsidR="00381EDC" w:rsidRPr="00381EDC" w:rsidRDefault="00381EDC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381EDC" w:rsidRPr="00381EDC" w:rsidRDefault="00381EDC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</w:rPr>
      </w:pPr>
      <w:r w:rsidRPr="00381EDC">
        <w:rPr>
          <w:rFonts w:ascii="Verdana" w:hAnsi="Verdana" w:cs="Arial"/>
          <w:b/>
          <w:sz w:val="22"/>
        </w:rPr>
        <w:t>THZ 304/404 SOL</w:t>
      </w:r>
    </w:p>
    <w:p w:rsidR="00381EDC" w:rsidRDefault="00381EDC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 w:rsidRPr="00381EDC">
        <w:rPr>
          <w:rFonts w:ascii="Verdana" w:hAnsi="Verdana" w:cs="Arial"/>
          <w:sz w:val="22"/>
        </w:rPr>
        <w:t xml:space="preserve">Die </w:t>
      </w:r>
      <w:r w:rsidR="00744D2B">
        <w:rPr>
          <w:rFonts w:ascii="Verdana" w:hAnsi="Verdana" w:cs="Arial"/>
          <w:sz w:val="22"/>
        </w:rPr>
        <w:t xml:space="preserve">Modelle THZ 304 </w:t>
      </w:r>
      <w:r w:rsidR="00C47446">
        <w:rPr>
          <w:rFonts w:ascii="Verdana" w:hAnsi="Verdana" w:cs="Arial"/>
          <w:sz w:val="22"/>
        </w:rPr>
        <w:t xml:space="preserve">SOL </w:t>
      </w:r>
      <w:r w:rsidR="00744D2B">
        <w:rPr>
          <w:rFonts w:ascii="Verdana" w:hAnsi="Verdana" w:cs="Arial"/>
          <w:sz w:val="22"/>
        </w:rPr>
        <w:t>und 404 SOL</w:t>
      </w:r>
      <w:r w:rsidRPr="00381EDC">
        <w:rPr>
          <w:rFonts w:ascii="Verdana" w:hAnsi="Verdana" w:cs="Arial"/>
          <w:sz w:val="22"/>
        </w:rPr>
        <w:t xml:space="preserve"> der </w:t>
      </w:r>
      <w:proofErr w:type="spellStart"/>
      <w:r w:rsidRPr="00381EDC">
        <w:rPr>
          <w:rFonts w:ascii="Verdana" w:hAnsi="Verdana" w:cs="Arial"/>
          <w:sz w:val="22"/>
        </w:rPr>
        <w:t>THZ-Serie</w:t>
      </w:r>
      <w:proofErr w:type="spellEnd"/>
      <w:r w:rsidRPr="00381EDC">
        <w:rPr>
          <w:rFonts w:ascii="Verdana" w:hAnsi="Verdana" w:cs="Arial"/>
          <w:sz w:val="22"/>
        </w:rPr>
        <w:t xml:space="preserve"> sind </w:t>
      </w:r>
      <w:r w:rsidR="00503F55">
        <w:rPr>
          <w:rFonts w:ascii="Verdana" w:hAnsi="Verdana" w:cs="Arial"/>
          <w:sz w:val="22"/>
        </w:rPr>
        <w:t>auf die</w:t>
      </w:r>
      <w:r w:rsidR="008851AD">
        <w:rPr>
          <w:rFonts w:ascii="Verdana" w:hAnsi="Verdana" w:cs="Arial"/>
          <w:sz w:val="22"/>
        </w:rPr>
        <w:t xml:space="preserve"> Integrierung einer </w:t>
      </w:r>
      <w:proofErr w:type="spellStart"/>
      <w:r w:rsidR="008851AD">
        <w:rPr>
          <w:rFonts w:ascii="Verdana" w:hAnsi="Verdana" w:cs="Arial"/>
          <w:sz w:val="22"/>
        </w:rPr>
        <w:t>Tecalor</w:t>
      </w:r>
      <w:proofErr w:type="spellEnd"/>
      <w:r w:rsidR="008851AD">
        <w:rPr>
          <w:rFonts w:ascii="Verdana" w:hAnsi="Verdana" w:cs="Arial"/>
          <w:sz w:val="22"/>
        </w:rPr>
        <w:t xml:space="preserve"> </w:t>
      </w:r>
      <w:proofErr w:type="spellStart"/>
      <w:r w:rsidRPr="00381EDC">
        <w:rPr>
          <w:rFonts w:ascii="Verdana" w:hAnsi="Verdana" w:cs="Arial"/>
          <w:sz w:val="22"/>
        </w:rPr>
        <w:t>Solarthermie-Anlage</w:t>
      </w:r>
      <w:proofErr w:type="spellEnd"/>
      <w:r w:rsidR="00503F55">
        <w:rPr>
          <w:rFonts w:ascii="Verdana" w:hAnsi="Verdana" w:cs="Arial"/>
          <w:sz w:val="22"/>
        </w:rPr>
        <w:t xml:space="preserve"> ausgerichtet</w:t>
      </w:r>
      <w:r w:rsidRPr="00381EDC">
        <w:rPr>
          <w:rFonts w:ascii="Verdana" w:hAnsi="Verdana" w:cs="Arial"/>
          <w:sz w:val="22"/>
        </w:rPr>
        <w:t xml:space="preserve">. Beide gewährleisten einen </w:t>
      </w:r>
      <w:r w:rsidR="00761365">
        <w:rPr>
          <w:rFonts w:ascii="Verdana" w:hAnsi="Verdana" w:cs="Arial"/>
          <w:sz w:val="22"/>
        </w:rPr>
        <w:t>äußerst</w:t>
      </w:r>
      <w:r w:rsidRPr="00381EDC">
        <w:rPr>
          <w:rFonts w:ascii="Verdana" w:hAnsi="Verdana" w:cs="Arial"/>
          <w:sz w:val="22"/>
        </w:rPr>
        <w:t xml:space="preserve"> energie- und kostensparenden Betrieb aller Funktionen. Das THZ 404 SOL stellt eine höhere Wärmeleistung als das Modell 304 </w:t>
      </w:r>
      <w:r w:rsidR="00863B13">
        <w:rPr>
          <w:rFonts w:ascii="Verdana" w:hAnsi="Verdana" w:cs="Arial"/>
          <w:sz w:val="22"/>
        </w:rPr>
        <w:t xml:space="preserve">SOL </w:t>
      </w:r>
      <w:r w:rsidRPr="00381EDC">
        <w:rPr>
          <w:rFonts w:ascii="Verdana" w:hAnsi="Verdana" w:cs="Arial"/>
          <w:sz w:val="22"/>
        </w:rPr>
        <w:t xml:space="preserve">bereit. In </w:t>
      </w:r>
      <w:proofErr w:type="spellStart"/>
      <w:r w:rsidRPr="00381EDC">
        <w:rPr>
          <w:rFonts w:ascii="Verdana" w:hAnsi="Verdana" w:cs="Arial"/>
          <w:sz w:val="22"/>
        </w:rPr>
        <w:t>pun</w:t>
      </w:r>
      <w:r w:rsidR="00A85D51">
        <w:rPr>
          <w:rFonts w:ascii="Verdana" w:hAnsi="Verdana" w:cs="Arial"/>
          <w:sz w:val="22"/>
        </w:rPr>
        <w:t>cto</w:t>
      </w:r>
      <w:proofErr w:type="spellEnd"/>
      <w:r w:rsidR="00A85D51">
        <w:rPr>
          <w:rFonts w:ascii="Verdana" w:hAnsi="Verdana" w:cs="Arial"/>
          <w:sz w:val="22"/>
        </w:rPr>
        <w:t xml:space="preserve"> Nutzerfreundlichkeit</w:t>
      </w:r>
      <w:r w:rsidR="00863B13">
        <w:rPr>
          <w:rFonts w:ascii="Verdana" w:hAnsi="Verdana" w:cs="Arial"/>
          <w:sz w:val="22"/>
        </w:rPr>
        <w:t xml:space="preserve"> überzeugen die</w:t>
      </w:r>
      <w:r w:rsidRPr="00381EDC">
        <w:rPr>
          <w:rFonts w:ascii="Verdana" w:hAnsi="Verdana" w:cs="Arial"/>
          <w:sz w:val="22"/>
        </w:rPr>
        <w:t xml:space="preserve"> Integralsystem</w:t>
      </w:r>
      <w:r w:rsidR="00CB3B65">
        <w:rPr>
          <w:rFonts w:ascii="Verdana" w:hAnsi="Verdana" w:cs="Arial"/>
          <w:sz w:val="22"/>
        </w:rPr>
        <w:t>e</w:t>
      </w:r>
      <w:r w:rsidRPr="00381EDC">
        <w:rPr>
          <w:rFonts w:ascii="Verdana" w:hAnsi="Verdana" w:cs="Arial"/>
          <w:sz w:val="22"/>
        </w:rPr>
        <w:t xml:space="preserve"> mit einer intuitiven Steuerung über ein großes Display sowie der optionalen Fernbedienung. </w:t>
      </w:r>
    </w:p>
    <w:p w:rsidR="00C337B1" w:rsidRPr="00381EDC" w:rsidRDefault="00C337B1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381EDC" w:rsidRPr="00381EDC" w:rsidRDefault="00381EDC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</w:rPr>
      </w:pPr>
      <w:r w:rsidRPr="00381EDC">
        <w:rPr>
          <w:rFonts w:ascii="Verdana" w:hAnsi="Verdana" w:cs="Arial"/>
          <w:b/>
          <w:sz w:val="22"/>
        </w:rPr>
        <w:t>THZ 304/404 ECO</w:t>
      </w:r>
    </w:p>
    <w:p w:rsidR="00381EDC" w:rsidRPr="00381EDC" w:rsidRDefault="0019540B" w:rsidP="00381ED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 w:rsidRPr="00381EDC">
        <w:rPr>
          <w:rFonts w:ascii="Verdana" w:hAnsi="Verdana" w:cs="Arial"/>
          <w:sz w:val="22"/>
        </w:rPr>
        <w:t xml:space="preserve">Heizen, </w:t>
      </w:r>
      <w:r>
        <w:rPr>
          <w:rFonts w:ascii="Verdana" w:hAnsi="Verdana" w:cs="Arial"/>
          <w:sz w:val="22"/>
        </w:rPr>
        <w:t>Lüften und Warmwasserbereit</w:t>
      </w:r>
      <w:r w:rsidRPr="00381EDC">
        <w:rPr>
          <w:rFonts w:ascii="Verdana" w:hAnsi="Verdana" w:cs="Arial"/>
          <w:sz w:val="22"/>
        </w:rPr>
        <w:t>ung</w:t>
      </w:r>
      <w:r>
        <w:rPr>
          <w:rFonts w:ascii="Verdana" w:hAnsi="Verdana" w:cs="Arial"/>
          <w:sz w:val="22"/>
        </w:rPr>
        <w:t xml:space="preserve"> – diese </w:t>
      </w:r>
      <w:r w:rsidRPr="00381EDC">
        <w:rPr>
          <w:rFonts w:ascii="Verdana" w:hAnsi="Verdana" w:cs="Arial"/>
          <w:sz w:val="22"/>
        </w:rPr>
        <w:t>drei Funktionen</w:t>
      </w:r>
      <w:r w:rsidRPr="0019540B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vereint d</w:t>
      </w:r>
      <w:r w:rsidR="008851AD">
        <w:rPr>
          <w:rFonts w:ascii="Verdana" w:hAnsi="Verdana" w:cs="Arial"/>
          <w:sz w:val="22"/>
        </w:rPr>
        <w:t xml:space="preserve">as THZ 304/404 ECO </w:t>
      </w:r>
      <w:r>
        <w:rPr>
          <w:rFonts w:ascii="Verdana" w:hAnsi="Verdana" w:cs="Arial"/>
          <w:sz w:val="22"/>
        </w:rPr>
        <w:t>im Kompaktformat.</w:t>
      </w:r>
      <w:r w:rsidR="00381EDC" w:rsidRPr="00381EDC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Beide Modelle sorgen dank ihres</w:t>
      </w:r>
      <w:r w:rsidR="00A93E79">
        <w:rPr>
          <w:rFonts w:ascii="Verdana" w:hAnsi="Verdana" w:cs="Arial"/>
          <w:sz w:val="22"/>
        </w:rPr>
        <w:t xml:space="preserve"> </w:t>
      </w:r>
      <w:r w:rsidRPr="00381EDC">
        <w:rPr>
          <w:rFonts w:ascii="Verdana" w:hAnsi="Verdana" w:cs="Arial"/>
          <w:sz w:val="22"/>
        </w:rPr>
        <w:t>zentralen Zu- und Abluftsystem</w:t>
      </w:r>
      <w:r>
        <w:rPr>
          <w:rFonts w:ascii="Verdana" w:hAnsi="Verdana" w:cs="Arial"/>
          <w:sz w:val="22"/>
        </w:rPr>
        <w:t xml:space="preserve">s </w:t>
      </w:r>
      <w:r w:rsidR="00A93E79">
        <w:rPr>
          <w:rFonts w:ascii="Verdana" w:hAnsi="Verdana" w:cs="Arial"/>
          <w:sz w:val="22"/>
        </w:rPr>
        <w:t xml:space="preserve">für eine </w:t>
      </w:r>
      <w:r w:rsidR="00381EDC" w:rsidRPr="00381EDC">
        <w:rPr>
          <w:rFonts w:ascii="Verdana" w:hAnsi="Verdana" w:cs="Arial"/>
          <w:sz w:val="22"/>
        </w:rPr>
        <w:t>ausgezeichnete Luftqualität</w:t>
      </w:r>
      <w:r>
        <w:rPr>
          <w:rFonts w:ascii="Verdana" w:hAnsi="Verdana" w:cs="Arial"/>
          <w:sz w:val="22"/>
        </w:rPr>
        <w:t xml:space="preserve">. </w:t>
      </w:r>
      <w:r w:rsidR="00381EDC" w:rsidRPr="00381EDC">
        <w:rPr>
          <w:rFonts w:ascii="Verdana" w:hAnsi="Verdana" w:cs="Arial"/>
          <w:sz w:val="22"/>
        </w:rPr>
        <w:t xml:space="preserve">Die ECO-Varianten sind </w:t>
      </w:r>
      <w:r w:rsidR="00730374">
        <w:rPr>
          <w:rFonts w:ascii="Verdana" w:hAnsi="Verdana" w:cs="Arial"/>
          <w:sz w:val="22"/>
        </w:rPr>
        <w:t>insbesondere</w:t>
      </w:r>
      <w:r w:rsidR="00381EDC" w:rsidRPr="00381EDC">
        <w:rPr>
          <w:rFonts w:ascii="Verdana" w:hAnsi="Verdana" w:cs="Arial"/>
          <w:sz w:val="22"/>
        </w:rPr>
        <w:t xml:space="preserve"> für neue, moderne Einfamilienhäuser geeignet</w:t>
      </w:r>
      <w:r w:rsidR="007B28B6">
        <w:rPr>
          <w:rFonts w:ascii="Verdana" w:hAnsi="Verdana" w:cs="Arial"/>
          <w:sz w:val="22"/>
        </w:rPr>
        <w:t>.</w:t>
      </w:r>
    </w:p>
    <w:p w:rsidR="004B2EDC" w:rsidRPr="001160C7" w:rsidRDefault="004B2EDC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</w:rPr>
      </w:pPr>
      <w:r w:rsidRPr="001160C7">
        <w:rPr>
          <w:rFonts w:ascii="Verdana" w:hAnsi="Verdana" w:cs="Arial"/>
          <w:sz w:val="22"/>
        </w:rPr>
        <w:t>Zeichen: 2</w:t>
      </w:r>
      <w:r w:rsidR="00FA6E7C">
        <w:rPr>
          <w:rFonts w:ascii="Verdana" w:hAnsi="Verdana" w:cs="Arial"/>
          <w:sz w:val="22"/>
        </w:rPr>
        <w:t>.</w:t>
      </w:r>
      <w:r w:rsidR="00900332">
        <w:rPr>
          <w:rFonts w:ascii="Verdana" w:hAnsi="Verdana" w:cs="Arial"/>
          <w:sz w:val="22"/>
        </w:rPr>
        <w:t>37</w:t>
      </w:r>
      <w:r w:rsidR="00694920">
        <w:rPr>
          <w:rFonts w:ascii="Verdana" w:hAnsi="Verdana" w:cs="Arial"/>
          <w:sz w:val="22"/>
        </w:rPr>
        <w:t>8</w:t>
      </w:r>
    </w:p>
    <w:p w:rsidR="00961FB6" w:rsidRPr="001160C7" w:rsidRDefault="00961FB6" w:rsidP="00961FB6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0E5AA6" w:rsidRDefault="000E5AA6">
      <w:pPr>
        <w:rPr>
          <w:rFonts w:ascii="Verdana" w:hAnsi="Verdana" w:cs="Arial"/>
          <w:color w:val="000000"/>
          <w:sz w:val="22"/>
        </w:rPr>
      </w:pPr>
      <w:r>
        <w:rPr>
          <w:rFonts w:ascii="Verdana" w:hAnsi="Verdana" w:cs="Arial"/>
          <w:color w:val="000000"/>
          <w:sz w:val="22"/>
        </w:rPr>
        <w:br w:type="page"/>
      </w:r>
    </w:p>
    <w:p w:rsidR="00961FB6" w:rsidRPr="001160C7" w:rsidRDefault="00961FB6" w:rsidP="00961FB6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>Weitere Informationen:</w:t>
      </w:r>
    </w:p>
    <w:p w:rsidR="00961FB6" w:rsidRPr="001160C7" w:rsidRDefault="00961FB6" w:rsidP="00961FB6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ind w:right="2268"/>
        <w:jc w:val="both"/>
        <w:outlineLvl w:val="0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b/>
          <w:color w:val="000000"/>
          <w:sz w:val="22"/>
          <w:lang w:val="it-IT"/>
        </w:rPr>
        <w:t xml:space="preserve">Tecalor: </w:t>
      </w:r>
      <w:r w:rsidRPr="001160C7">
        <w:rPr>
          <w:rFonts w:ascii="Verdana" w:hAnsi="Verdana" w:cs="Arial"/>
          <w:b/>
          <w:color w:val="000000"/>
          <w:sz w:val="22"/>
          <w:lang w:val="it-IT"/>
        </w:rPr>
        <w:tab/>
      </w:r>
      <w:r w:rsidRPr="001160C7">
        <w:rPr>
          <w:rFonts w:ascii="Verdana" w:hAnsi="Verdana" w:cs="Arial"/>
          <w:b/>
          <w:color w:val="000000"/>
          <w:sz w:val="22"/>
          <w:lang w:val="it-IT"/>
        </w:rPr>
        <w:tab/>
      </w:r>
      <w:r w:rsidRPr="001160C7">
        <w:rPr>
          <w:rFonts w:ascii="Verdana" w:hAnsi="Verdana" w:cs="Arial"/>
          <w:color w:val="000000"/>
          <w:sz w:val="22"/>
          <w:lang w:val="it-IT"/>
        </w:rPr>
        <w:t>Internet: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www.tecalor.de</w:t>
      </w:r>
    </w:p>
    <w:p w:rsidR="00961FB6" w:rsidRPr="001160C7" w:rsidRDefault="00961FB6" w:rsidP="00961FB6">
      <w:pPr>
        <w:ind w:left="1416" w:right="2268" w:firstLine="70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E-Mail: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info@tecalor.de</w:t>
      </w:r>
    </w:p>
    <w:p w:rsidR="00961FB6" w:rsidRPr="001160C7" w:rsidRDefault="00961FB6" w:rsidP="00961FB6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 xml:space="preserve">Telefon: </w:t>
      </w:r>
      <w:r w:rsidRPr="001160C7">
        <w:rPr>
          <w:rFonts w:ascii="Verdana" w:hAnsi="Verdana" w:cs="Arial"/>
          <w:color w:val="000000"/>
          <w:sz w:val="22"/>
        </w:rPr>
        <w:tab/>
        <w:t>(</w:t>
      </w:r>
      <w:r w:rsidRPr="001160C7">
        <w:rPr>
          <w:rFonts w:ascii="Verdana" w:hAnsi="Verdana" w:cs="Arial"/>
          <w:sz w:val="22"/>
        </w:rPr>
        <w:t>05531) 99 06 89 50 82</w:t>
      </w:r>
    </w:p>
    <w:p w:rsidR="00961FB6" w:rsidRPr="001160C7" w:rsidRDefault="00961FB6" w:rsidP="00961FB6">
      <w:pPr>
        <w:spacing w:line="360" w:lineRule="auto"/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</w:p>
    <w:p w:rsidR="00961FB6" w:rsidRPr="001160C7" w:rsidRDefault="00961FB6" w:rsidP="00961FB6">
      <w:pPr>
        <w:pStyle w:val="Textkrper"/>
        <w:ind w:right="2268"/>
        <w:rPr>
          <w:rFonts w:ascii="Verdana" w:hAnsi="Verdana" w:cs="Arial"/>
          <w:color w:val="000000"/>
          <w:sz w:val="22"/>
          <w:szCs w:val="24"/>
        </w:rPr>
      </w:pPr>
      <w:r w:rsidRPr="001160C7">
        <w:rPr>
          <w:rFonts w:ascii="Verdana" w:hAnsi="Verdana" w:cs="Arial"/>
          <w:b/>
          <w:color w:val="000000"/>
          <w:sz w:val="22"/>
          <w:szCs w:val="24"/>
        </w:rPr>
        <w:t>Pressekontakt:</w:t>
      </w:r>
      <w:r w:rsidRPr="001160C7">
        <w:rPr>
          <w:rFonts w:ascii="Verdana" w:hAnsi="Verdana" w:cs="Arial"/>
          <w:b/>
          <w:color w:val="000000"/>
          <w:sz w:val="22"/>
          <w:szCs w:val="24"/>
        </w:rPr>
        <w:tab/>
      </w:r>
      <w:r w:rsidRPr="001160C7">
        <w:rPr>
          <w:rFonts w:ascii="Verdana" w:hAnsi="Verdana" w:cs="Arial"/>
          <w:color w:val="000000"/>
          <w:sz w:val="22"/>
          <w:szCs w:val="24"/>
        </w:rPr>
        <w:t>KOOB Agentur für Public Relations</w:t>
      </w:r>
    </w:p>
    <w:p w:rsidR="00961FB6" w:rsidRDefault="00961FB6" w:rsidP="00961FB6">
      <w:pPr>
        <w:pStyle w:val="Liste"/>
        <w:ind w:left="2124" w:right="2268" w:firstLine="0"/>
        <w:jc w:val="both"/>
        <w:rPr>
          <w:rFonts w:ascii="Verdana" w:hAnsi="Verdana" w:cs="Arial"/>
          <w:color w:val="000000"/>
          <w:sz w:val="22"/>
          <w:szCs w:val="24"/>
          <w:lang w:val="it-IT"/>
        </w:rPr>
      </w:pPr>
      <w:r w:rsidRPr="001160C7">
        <w:rPr>
          <w:rFonts w:ascii="Verdana" w:hAnsi="Verdana" w:cs="Arial"/>
          <w:color w:val="000000"/>
          <w:sz w:val="22"/>
          <w:szCs w:val="24"/>
        </w:rPr>
        <w:t>Solinger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 </w:t>
      </w:r>
      <w:r w:rsidRPr="001160C7">
        <w:rPr>
          <w:rFonts w:ascii="Verdana" w:hAnsi="Verdana" w:cs="Arial"/>
          <w:color w:val="000000"/>
          <w:sz w:val="22"/>
          <w:szCs w:val="24"/>
        </w:rPr>
        <w:t>Straße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 13 | </w:t>
      </w:r>
    </w:p>
    <w:p w:rsidR="00961FB6" w:rsidRPr="001160C7" w:rsidRDefault="00961FB6" w:rsidP="00961FB6">
      <w:pPr>
        <w:pStyle w:val="Liste"/>
        <w:ind w:left="2124" w:right="2268" w:firstLine="0"/>
        <w:jc w:val="both"/>
        <w:rPr>
          <w:rFonts w:ascii="Verdana" w:hAnsi="Verdana" w:cs="Arial"/>
          <w:color w:val="000000"/>
          <w:sz w:val="22"/>
          <w:szCs w:val="24"/>
          <w:lang w:val="it-IT"/>
        </w:rPr>
      </w:pP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 xml:space="preserve">45481 </w:t>
      </w:r>
      <w:r w:rsidRPr="001160C7">
        <w:rPr>
          <w:rFonts w:ascii="Verdana" w:hAnsi="Verdana" w:cs="Arial"/>
          <w:color w:val="000000"/>
          <w:sz w:val="22"/>
          <w:szCs w:val="24"/>
        </w:rPr>
        <w:t xml:space="preserve">Mülheim </w:t>
      </w:r>
      <w:r w:rsidRPr="001160C7">
        <w:rPr>
          <w:rFonts w:ascii="Verdana" w:hAnsi="Verdana" w:cs="Arial"/>
          <w:color w:val="000000"/>
          <w:sz w:val="22"/>
          <w:szCs w:val="24"/>
          <w:lang w:val="it-IT"/>
        </w:rPr>
        <w:t>a.d.R.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Internet: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www.koob-pr.com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 xml:space="preserve">E-Mail: </w:t>
      </w:r>
      <w:r w:rsidRPr="001160C7">
        <w:rPr>
          <w:rFonts w:ascii="Verdana" w:hAnsi="Verdana" w:cs="Arial"/>
          <w:color w:val="000000"/>
          <w:sz w:val="22"/>
          <w:lang w:val="it-IT"/>
        </w:rPr>
        <w:tab/>
        <w:t>Carolina.Doerrich@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it-IT"/>
        </w:rPr>
      </w:pPr>
      <w:r w:rsidRPr="001160C7">
        <w:rPr>
          <w:rFonts w:ascii="Verdana" w:hAnsi="Verdana" w:cs="Arial"/>
          <w:color w:val="000000"/>
          <w:sz w:val="22"/>
          <w:lang w:val="it-IT"/>
        </w:rPr>
        <w:tab/>
        <w:t>koob-pr.com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fr-BE"/>
        </w:rPr>
      </w:pPr>
      <w:r w:rsidRPr="001160C7">
        <w:rPr>
          <w:rFonts w:ascii="Verdana" w:hAnsi="Verdana" w:cs="Arial"/>
          <w:color w:val="000000"/>
          <w:sz w:val="22"/>
          <w:lang w:val="fr-BE"/>
        </w:rPr>
        <w:t xml:space="preserve">Telefon: </w:t>
      </w:r>
      <w:r w:rsidRPr="001160C7">
        <w:rPr>
          <w:rFonts w:ascii="Verdana" w:hAnsi="Verdana" w:cs="Arial"/>
          <w:color w:val="000000"/>
          <w:sz w:val="22"/>
          <w:lang w:val="fr-BE"/>
        </w:rPr>
        <w:tab/>
        <w:t>0208 4696-309</w:t>
      </w:r>
    </w:p>
    <w:p w:rsidR="00961FB6" w:rsidRPr="001160C7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  <w:lang w:val="fr-BE"/>
        </w:rPr>
      </w:pPr>
      <w:r w:rsidRPr="001160C7">
        <w:rPr>
          <w:rFonts w:ascii="Verdana" w:hAnsi="Verdana" w:cs="Arial"/>
          <w:color w:val="000000"/>
          <w:sz w:val="22"/>
          <w:lang w:val="fr-BE"/>
        </w:rPr>
        <w:t xml:space="preserve">Fax: </w:t>
      </w:r>
      <w:r w:rsidRPr="001160C7">
        <w:rPr>
          <w:rFonts w:ascii="Verdana" w:hAnsi="Verdana" w:cs="Arial"/>
          <w:color w:val="000000"/>
          <w:sz w:val="22"/>
          <w:lang w:val="fr-BE"/>
        </w:rPr>
        <w:tab/>
        <w:t>0208 4696-185</w:t>
      </w:r>
    </w:p>
    <w:p w:rsidR="00394617" w:rsidRPr="00694920" w:rsidRDefault="00394617" w:rsidP="00394617">
      <w:pPr>
        <w:rPr>
          <w:rFonts w:ascii="Verdana" w:hAnsi="Verdana"/>
          <w:b/>
          <w:sz w:val="22"/>
          <w:lang w:val="fr-BE"/>
        </w:rPr>
      </w:pPr>
      <w:r>
        <w:rPr>
          <w:rFonts w:ascii="Verdana" w:hAnsi="Verdana"/>
          <w:sz w:val="22"/>
          <w:lang w:val="fr-BE"/>
        </w:rPr>
        <w:br w:type="page"/>
      </w:r>
      <w:r w:rsidR="00155639" w:rsidRPr="00694920">
        <w:rPr>
          <w:rFonts w:ascii="Verdana" w:hAnsi="Verdana"/>
          <w:b/>
          <w:sz w:val="22"/>
          <w:lang w:val="fr-BE"/>
        </w:rPr>
        <w:t>Pressebilder</w:t>
      </w:r>
      <w:r w:rsidRPr="00694920">
        <w:rPr>
          <w:rFonts w:ascii="Verdana" w:hAnsi="Verdana"/>
          <w:b/>
          <w:sz w:val="22"/>
          <w:lang w:val="fr-BE"/>
        </w:rPr>
        <w:t>:</w:t>
      </w:r>
    </w:p>
    <w:p w:rsidR="00394617" w:rsidRPr="00694920" w:rsidRDefault="00394617" w:rsidP="00394617">
      <w:pPr>
        <w:rPr>
          <w:rFonts w:ascii="Verdana" w:hAnsi="Verdana"/>
          <w:sz w:val="22"/>
          <w:lang w:val="fr-BE"/>
        </w:rPr>
      </w:pPr>
    </w:p>
    <w:p w:rsidR="00BC33FF" w:rsidRPr="00694920" w:rsidRDefault="00BC33FF" w:rsidP="00BC33FF">
      <w:pPr>
        <w:ind w:right="2268"/>
        <w:rPr>
          <w:rFonts w:ascii="Verdana" w:hAnsi="Verdana"/>
          <w:sz w:val="22"/>
          <w:lang w:val="fr-BE"/>
        </w:rPr>
      </w:pPr>
      <w:r w:rsidRPr="00694920">
        <w:rPr>
          <w:rFonts w:ascii="Verdana" w:hAnsi="Verdana"/>
          <w:noProof/>
          <w:sz w:val="22"/>
        </w:rPr>
        <w:drawing>
          <wp:inline distT="0" distB="0" distL="0" distR="0">
            <wp:extent cx="3543300" cy="2184400"/>
            <wp:effectExtent l="25400" t="0" r="0" b="0"/>
            <wp:docPr id="5" name="Bild 2" descr="THZ-304-SOL---PIC00003048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Z-304-SOL---PIC00003048-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FF" w:rsidRPr="00694920" w:rsidRDefault="00BC33FF" w:rsidP="00BC33FF">
      <w:pPr>
        <w:ind w:right="2268"/>
        <w:rPr>
          <w:rFonts w:ascii="Verdana" w:hAnsi="Verdana"/>
          <w:color w:val="000000"/>
          <w:sz w:val="22"/>
        </w:rPr>
      </w:pPr>
      <w:r w:rsidRPr="00694920">
        <w:rPr>
          <w:rFonts w:ascii="Verdana" w:hAnsi="Verdana"/>
          <w:color w:val="000000"/>
          <w:sz w:val="22"/>
        </w:rPr>
        <w:t>Tecalor_Pressebild_THZ_504</w:t>
      </w:r>
    </w:p>
    <w:p w:rsidR="00BC33FF" w:rsidRPr="00694920" w:rsidRDefault="00BC33FF" w:rsidP="00BC33FF">
      <w:pPr>
        <w:ind w:right="2268"/>
        <w:rPr>
          <w:rFonts w:ascii="Verdana" w:hAnsi="Verdana"/>
          <w:sz w:val="22"/>
          <w:lang w:val="fr-BE"/>
        </w:rPr>
      </w:pPr>
    </w:p>
    <w:p w:rsidR="00BC33FF" w:rsidRPr="00694920" w:rsidRDefault="00BC33FF" w:rsidP="00BC33FF">
      <w:pPr>
        <w:ind w:right="2268"/>
        <w:rPr>
          <w:rFonts w:ascii="Verdana" w:hAnsi="Verdana"/>
          <w:sz w:val="22"/>
          <w:lang w:val="fr-BE"/>
        </w:rPr>
      </w:pPr>
      <w:r w:rsidRPr="00694920">
        <w:rPr>
          <w:rFonts w:ascii="Verdana" w:hAnsi="Verdana"/>
          <w:noProof/>
          <w:sz w:val="22"/>
        </w:rPr>
        <w:drawing>
          <wp:inline distT="0" distB="0" distL="0" distR="0">
            <wp:extent cx="1308100" cy="1778000"/>
            <wp:effectExtent l="25400" t="0" r="0" b="0"/>
            <wp:docPr id="4" name="Bild 1" descr="PIC00004352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00004352-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FF" w:rsidRPr="00694920" w:rsidRDefault="00BC33FF" w:rsidP="00BC33FF">
      <w:pPr>
        <w:ind w:right="2268"/>
        <w:rPr>
          <w:rFonts w:ascii="Verdana" w:hAnsi="Verdana"/>
          <w:sz w:val="22"/>
          <w:lang w:val="fr-BE"/>
        </w:rPr>
      </w:pPr>
    </w:p>
    <w:p w:rsidR="00BC33FF" w:rsidRPr="00694920" w:rsidRDefault="00AC2ED8" w:rsidP="00BC33FF">
      <w:pPr>
        <w:ind w:right="2268"/>
        <w:rPr>
          <w:rFonts w:ascii="Verdana" w:hAnsi="Verdana"/>
          <w:color w:val="000000"/>
          <w:sz w:val="22"/>
        </w:rPr>
      </w:pPr>
      <w:r w:rsidRPr="00646C11">
        <w:rPr>
          <w:rFonts w:ascii="Verdana" w:hAnsi="Verdana"/>
          <w:color w:val="000000"/>
          <w:sz w:val="22"/>
        </w:rPr>
        <w:t>Tecalor_Pressebild_</w:t>
      </w:r>
      <w:r w:rsidRPr="00403EEC">
        <w:rPr>
          <w:rFonts w:ascii="Verdana" w:hAnsi="Verdana"/>
          <w:color w:val="000000"/>
          <w:sz w:val="22"/>
        </w:rPr>
        <w:t>THZ_304-404_eco_Ausschnitt</w:t>
      </w:r>
    </w:p>
    <w:p w:rsidR="00BC33FF" w:rsidRPr="00694920" w:rsidRDefault="00BC33FF" w:rsidP="00BC33FF">
      <w:pPr>
        <w:ind w:right="2268"/>
        <w:rPr>
          <w:rFonts w:ascii="Verdana" w:hAnsi="Verdana"/>
          <w:sz w:val="22"/>
          <w:lang w:val="fr-BE"/>
        </w:rPr>
      </w:pPr>
    </w:p>
    <w:p w:rsidR="00961FB6" w:rsidRPr="00694920" w:rsidRDefault="00BC33FF" w:rsidP="00BC33FF">
      <w:pPr>
        <w:ind w:right="2268"/>
        <w:rPr>
          <w:rFonts w:ascii="Verdana" w:hAnsi="Verdana"/>
          <w:sz w:val="22"/>
          <w:lang w:val="fr-BE"/>
        </w:rPr>
      </w:pPr>
      <w:r w:rsidRPr="00694920">
        <w:rPr>
          <w:rFonts w:ascii="Verdana" w:hAnsi="Verdana"/>
          <w:sz w:val="22"/>
        </w:rPr>
        <w:t xml:space="preserve">Die Integralsysteme der </w:t>
      </w:r>
      <w:proofErr w:type="spellStart"/>
      <w:r w:rsidRPr="00694920">
        <w:rPr>
          <w:rFonts w:ascii="Verdana" w:hAnsi="Verdana"/>
          <w:sz w:val="22"/>
        </w:rPr>
        <w:t>THZ-Serie</w:t>
      </w:r>
      <w:proofErr w:type="spellEnd"/>
      <w:r w:rsidRPr="00694920">
        <w:rPr>
          <w:rFonts w:ascii="Verdana" w:hAnsi="Verdana"/>
          <w:sz w:val="22"/>
        </w:rPr>
        <w:t xml:space="preserve"> besitzen eine integrierte </w:t>
      </w:r>
      <w:r w:rsidR="008D3650" w:rsidRPr="00694920">
        <w:rPr>
          <w:rFonts w:ascii="Verdana" w:hAnsi="Verdana"/>
          <w:sz w:val="22"/>
        </w:rPr>
        <w:t>Luft-Wasser-</w:t>
      </w:r>
      <w:r w:rsidRPr="00694920">
        <w:rPr>
          <w:rFonts w:ascii="Verdana" w:hAnsi="Verdana"/>
          <w:sz w:val="22"/>
        </w:rPr>
        <w:t>Wärmepumpe</w:t>
      </w:r>
      <w:r w:rsidR="008D3650" w:rsidRPr="00694920">
        <w:rPr>
          <w:rFonts w:ascii="Verdana" w:hAnsi="Verdana"/>
          <w:sz w:val="22"/>
        </w:rPr>
        <w:t>, die bis zu 90 Prozent der Wärmeenergie aus der Abluft zurückgewinnen kann.</w:t>
      </w:r>
    </w:p>
    <w:sectPr w:rsidR="00961FB6" w:rsidRPr="00694920" w:rsidSect="00961FB6">
      <w:headerReference w:type="default" r:id="rId9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FF" w:rsidRDefault="00BC33FF" w:rsidP="00961FB6">
      <w:r>
        <w:separator/>
      </w:r>
    </w:p>
  </w:endnote>
  <w:endnote w:type="continuationSeparator" w:id="0">
    <w:p w:rsidR="00BC33FF" w:rsidRDefault="00BC33FF" w:rsidP="0096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FF" w:rsidRDefault="00BC33FF" w:rsidP="00961FB6">
      <w:r>
        <w:separator/>
      </w:r>
    </w:p>
  </w:footnote>
  <w:footnote w:type="continuationSeparator" w:id="0">
    <w:p w:rsidR="00BC33FF" w:rsidRDefault="00BC33FF" w:rsidP="00961FB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FF" w:rsidRDefault="00BC33F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14E8A"/>
    <w:rsid w:val="00021E14"/>
    <w:rsid w:val="0002279A"/>
    <w:rsid w:val="000263F2"/>
    <w:rsid w:val="0004756D"/>
    <w:rsid w:val="00095092"/>
    <w:rsid w:val="000B6A4C"/>
    <w:rsid w:val="000E5AA6"/>
    <w:rsid w:val="00112D0B"/>
    <w:rsid w:val="00152B7C"/>
    <w:rsid w:val="00155639"/>
    <w:rsid w:val="0019540B"/>
    <w:rsid w:val="001C71EB"/>
    <w:rsid w:val="001D3940"/>
    <w:rsid w:val="001F5AFF"/>
    <w:rsid w:val="002009BD"/>
    <w:rsid w:val="00202D02"/>
    <w:rsid w:val="002072CB"/>
    <w:rsid w:val="00232E16"/>
    <w:rsid w:val="002376A4"/>
    <w:rsid w:val="00246895"/>
    <w:rsid w:val="0029307C"/>
    <w:rsid w:val="00316088"/>
    <w:rsid w:val="00331A47"/>
    <w:rsid w:val="0036083D"/>
    <w:rsid w:val="0037290D"/>
    <w:rsid w:val="00381EDC"/>
    <w:rsid w:val="00394617"/>
    <w:rsid w:val="004624A6"/>
    <w:rsid w:val="004B2EDC"/>
    <w:rsid w:val="004C17B2"/>
    <w:rsid w:val="00503F55"/>
    <w:rsid w:val="00534A9D"/>
    <w:rsid w:val="0054305D"/>
    <w:rsid w:val="0057116A"/>
    <w:rsid w:val="005F7D6D"/>
    <w:rsid w:val="00612639"/>
    <w:rsid w:val="006240D3"/>
    <w:rsid w:val="0065073C"/>
    <w:rsid w:val="00650861"/>
    <w:rsid w:val="00652CEA"/>
    <w:rsid w:val="00666B38"/>
    <w:rsid w:val="00677818"/>
    <w:rsid w:val="00694920"/>
    <w:rsid w:val="006C066F"/>
    <w:rsid w:val="00705373"/>
    <w:rsid w:val="00730374"/>
    <w:rsid w:val="00744D2B"/>
    <w:rsid w:val="0074723C"/>
    <w:rsid w:val="00761365"/>
    <w:rsid w:val="00766354"/>
    <w:rsid w:val="007740AB"/>
    <w:rsid w:val="007779A3"/>
    <w:rsid w:val="00783F3D"/>
    <w:rsid w:val="007B28B6"/>
    <w:rsid w:val="007B569E"/>
    <w:rsid w:val="007D2F37"/>
    <w:rsid w:val="007F33FD"/>
    <w:rsid w:val="0086302F"/>
    <w:rsid w:val="00863B13"/>
    <w:rsid w:val="008672C3"/>
    <w:rsid w:val="008851AD"/>
    <w:rsid w:val="008D3650"/>
    <w:rsid w:val="008E6F4F"/>
    <w:rsid w:val="00900332"/>
    <w:rsid w:val="00961FB6"/>
    <w:rsid w:val="009638D1"/>
    <w:rsid w:val="00971CDE"/>
    <w:rsid w:val="009720C3"/>
    <w:rsid w:val="00982F29"/>
    <w:rsid w:val="009910D0"/>
    <w:rsid w:val="00995104"/>
    <w:rsid w:val="009B1548"/>
    <w:rsid w:val="009C1191"/>
    <w:rsid w:val="00A06ECD"/>
    <w:rsid w:val="00A32AFF"/>
    <w:rsid w:val="00A54871"/>
    <w:rsid w:val="00A85D51"/>
    <w:rsid w:val="00A93E79"/>
    <w:rsid w:val="00AC2ED8"/>
    <w:rsid w:val="00AC7281"/>
    <w:rsid w:val="00AC7DD9"/>
    <w:rsid w:val="00AE2754"/>
    <w:rsid w:val="00B14482"/>
    <w:rsid w:val="00B258DD"/>
    <w:rsid w:val="00B53DE8"/>
    <w:rsid w:val="00B802B0"/>
    <w:rsid w:val="00BC33FF"/>
    <w:rsid w:val="00BD1CFF"/>
    <w:rsid w:val="00BD57E0"/>
    <w:rsid w:val="00C06430"/>
    <w:rsid w:val="00C230A6"/>
    <w:rsid w:val="00C337B1"/>
    <w:rsid w:val="00C445B2"/>
    <w:rsid w:val="00C47446"/>
    <w:rsid w:val="00C6350A"/>
    <w:rsid w:val="00C67C93"/>
    <w:rsid w:val="00C966C4"/>
    <w:rsid w:val="00CA20BB"/>
    <w:rsid w:val="00CA41C9"/>
    <w:rsid w:val="00CB3B65"/>
    <w:rsid w:val="00CC2B20"/>
    <w:rsid w:val="00CF008B"/>
    <w:rsid w:val="00CF7531"/>
    <w:rsid w:val="00D018AA"/>
    <w:rsid w:val="00D34553"/>
    <w:rsid w:val="00D4403B"/>
    <w:rsid w:val="00D5242A"/>
    <w:rsid w:val="00D56B72"/>
    <w:rsid w:val="00DC0D2E"/>
    <w:rsid w:val="00DD4C76"/>
    <w:rsid w:val="00E348FE"/>
    <w:rsid w:val="00E37775"/>
    <w:rsid w:val="00E65AA0"/>
    <w:rsid w:val="00E86467"/>
    <w:rsid w:val="00E974DF"/>
    <w:rsid w:val="00EA534B"/>
    <w:rsid w:val="00EE7F26"/>
    <w:rsid w:val="00F0307B"/>
    <w:rsid w:val="00F106EE"/>
    <w:rsid w:val="00F1214C"/>
    <w:rsid w:val="00F754FB"/>
    <w:rsid w:val="00FA6E7C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53DE8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eiche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53DE8"/>
  </w:style>
  <w:style w:type="character" w:customStyle="1" w:styleId="berschrift1Zeichen">
    <w:name w:val="Überschrift 1 Zeichen"/>
    <w:basedOn w:val="Absatz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Betont">
    <w:name w:val="Strong"/>
    <w:basedOn w:val="Absatz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711B3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11B3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11B37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11B3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11B3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1B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1B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1FC0-A672-5E46-8385-08D61511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2560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2016-03-07T14:26:00Z</cp:lastPrinted>
  <dcterms:created xsi:type="dcterms:W3CDTF">2016-03-07T14:29:00Z</dcterms:created>
  <dcterms:modified xsi:type="dcterms:W3CDTF">2016-03-08T08:32:00Z</dcterms:modified>
</cp:coreProperties>
</file>