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D8002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80023">
        <w:rPr>
          <w:rFonts w:ascii="Verdana" w:hAnsi="Verdana"/>
          <w:sz w:val="22"/>
        </w:rPr>
        <w:t xml:space="preserve">Presseinformation </w:t>
      </w:r>
      <w:r w:rsidR="008A5126">
        <w:rPr>
          <w:rFonts w:ascii="Verdana" w:hAnsi="Verdana"/>
          <w:sz w:val="22"/>
        </w:rPr>
        <w:t>02</w:t>
      </w:r>
      <w:r w:rsidRPr="00D80023">
        <w:rPr>
          <w:rFonts w:ascii="Verdana" w:hAnsi="Verdana"/>
          <w:sz w:val="22"/>
        </w:rPr>
        <w:t>/201</w:t>
      </w:r>
      <w:r w:rsidR="0004167E">
        <w:rPr>
          <w:rFonts w:ascii="Verdana" w:hAnsi="Verdana"/>
          <w:sz w:val="22"/>
        </w:rPr>
        <w:t>7</w:t>
      </w:r>
      <w:r w:rsidRPr="00D80023">
        <w:rPr>
          <w:rFonts w:ascii="Verdana" w:hAnsi="Verdana"/>
          <w:sz w:val="22"/>
        </w:rPr>
        <w:t xml:space="preserve"> </w:t>
      </w: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r w:rsidRPr="00D80023">
        <w:rPr>
          <w:rFonts w:ascii="Verdana" w:hAnsi="Verdana" w:cs="Arial"/>
          <w:b/>
          <w:sz w:val="22"/>
        </w:rPr>
        <w:t>Tecalor GmbH, Holzminden</w:t>
      </w:r>
    </w:p>
    <w:p w:rsidR="004C231C" w:rsidRPr="00D8002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D80023" w:rsidRDefault="00573378" w:rsidP="004C231C">
      <w:pPr>
        <w:ind w:right="2268"/>
        <w:rPr>
          <w:rFonts w:ascii="Verdana" w:hAnsi="Verdana"/>
          <w:bCs/>
          <w:sz w:val="26"/>
        </w:rPr>
      </w:pPr>
      <w:r>
        <w:rPr>
          <w:rFonts w:ascii="Verdana" w:hAnsi="Verdana" w:cs="Arial"/>
          <w:b/>
          <w:sz w:val="26"/>
          <w:szCs w:val="28"/>
        </w:rPr>
        <w:t>Komplettsysteme für vielfältige Ansprüche</w:t>
      </w:r>
    </w:p>
    <w:p w:rsidR="004C231C" w:rsidRPr="00D80023" w:rsidRDefault="004C231C" w:rsidP="004C231C">
      <w:pPr>
        <w:rPr>
          <w:rStyle w:val="Betont"/>
        </w:rPr>
      </w:pPr>
    </w:p>
    <w:p w:rsidR="004C231C" w:rsidRPr="00D80023" w:rsidRDefault="00573378" w:rsidP="004C231C">
      <w:pPr>
        <w:ind w:right="2268"/>
        <w:rPr>
          <w:rStyle w:val="Betont"/>
        </w:rPr>
      </w:pPr>
      <w:r>
        <w:rPr>
          <w:rStyle w:val="Betont"/>
          <w:rFonts w:ascii="Verdana" w:hAnsi="Verdana" w:cs="Arial"/>
          <w:sz w:val="22"/>
          <w:szCs w:val="22"/>
        </w:rPr>
        <w:t>Ganzheitliche L</w:t>
      </w:r>
      <w:r w:rsidR="008A582C">
        <w:rPr>
          <w:rStyle w:val="Betont"/>
          <w:rFonts w:ascii="Verdana" w:hAnsi="Verdana" w:cs="Arial"/>
          <w:sz w:val="22"/>
          <w:szCs w:val="22"/>
        </w:rPr>
        <w:t xml:space="preserve">ösung </w:t>
      </w:r>
      <w:r w:rsidR="00B872AF">
        <w:rPr>
          <w:rStyle w:val="Betont"/>
          <w:rFonts w:ascii="Verdana" w:hAnsi="Verdana" w:cs="Arial"/>
          <w:sz w:val="22"/>
          <w:szCs w:val="22"/>
        </w:rPr>
        <w:t>verknüpft</w:t>
      </w:r>
      <w:r w:rsidR="006F3BC5">
        <w:rPr>
          <w:rStyle w:val="Betont"/>
          <w:rFonts w:ascii="Verdana" w:hAnsi="Verdana" w:cs="Arial"/>
          <w:sz w:val="22"/>
          <w:szCs w:val="22"/>
        </w:rPr>
        <w:t xml:space="preserve"> </w:t>
      </w:r>
      <w:r w:rsidR="00050D25">
        <w:rPr>
          <w:rStyle w:val="Betont"/>
          <w:rFonts w:ascii="Verdana" w:hAnsi="Verdana" w:cs="Arial"/>
          <w:sz w:val="22"/>
          <w:szCs w:val="22"/>
        </w:rPr>
        <w:t>Luft-</w:t>
      </w:r>
      <w:r w:rsidR="00EF1043">
        <w:rPr>
          <w:rStyle w:val="Betont"/>
          <w:rFonts w:ascii="Verdana" w:hAnsi="Verdana" w:cs="Arial"/>
          <w:sz w:val="22"/>
          <w:szCs w:val="22"/>
        </w:rPr>
        <w:t>Wasser-</w:t>
      </w:r>
      <w:r w:rsidR="00050D25">
        <w:rPr>
          <w:rStyle w:val="Betont"/>
          <w:rFonts w:ascii="Verdana" w:hAnsi="Verdana" w:cs="Arial"/>
          <w:sz w:val="22"/>
          <w:szCs w:val="22"/>
        </w:rPr>
        <w:t xml:space="preserve">Wärmepumpe TTL </w:t>
      </w:r>
      <w:r w:rsidR="006A041B">
        <w:rPr>
          <w:rStyle w:val="Betont"/>
          <w:rFonts w:ascii="Verdana" w:hAnsi="Verdana" w:cs="Arial"/>
          <w:sz w:val="22"/>
          <w:szCs w:val="22"/>
        </w:rPr>
        <w:t xml:space="preserve">3.5/4.5/8.5 ACS </w:t>
      </w:r>
      <w:r w:rsidR="00050D25">
        <w:rPr>
          <w:rStyle w:val="Betont"/>
          <w:rFonts w:ascii="Verdana" w:hAnsi="Verdana" w:cs="Arial"/>
          <w:sz w:val="22"/>
          <w:szCs w:val="22"/>
        </w:rPr>
        <w:t xml:space="preserve">mit Speicher und Hydraulikkomponenten </w:t>
      </w:r>
    </w:p>
    <w:p w:rsidR="004C231C" w:rsidRPr="00D80023" w:rsidRDefault="004C231C" w:rsidP="004C231C">
      <w:pPr>
        <w:tabs>
          <w:tab w:val="left" w:pos="1985"/>
          <w:tab w:val="left" w:pos="2655"/>
        </w:tabs>
        <w:jc w:val="both"/>
        <w:rPr>
          <w:rStyle w:val="Betont"/>
        </w:rPr>
      </w:pPr>
    </w:p>
    <w:p w:rsidR="004C231C" w:rsidRDefault="00050D2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Grundlage für </w:t>
      </w:r>
      <w:r w:rsidR="00B872AF">
        <w:rPr>
          <w:rFonts w:ascii="Verdana" w:hAnsi="Verdana" w:cs="Arial"/>
          <w:sz w:val="22"/>
          <w:szCs w:val="22"/>
        </w:rPr>
        <w:t xml:space="preserve">den effizienten Betrieb einer </w:t>
      </w:r>
      <w:r>
        <w:rPr>
          <w:rFonts w:ascii="Verdana" w:hAnsi="Verdana" w:cs="Arial"/>
          <w:sz w:val="22"/>
          <w:szCs w:val="22"/>
        </w:rPr>
        <w:t>Heiz</w:t>
      </w:r>
      <w:r w:rsidR="00B872AF">
        <w:rPr>
          <w:rFonts w:ascii="Verdana" w:hAnsi="Verdana" w:cs="Arial"/>
          <w:sz w:val="22"/>
          <w:szCs w:val="22"/>
        </w:rPr>
        <w:t>ungs</w:t>
      </w:r>
      <w:r>
        <w:rPr>
          <w:rFonts w:ascii="Verdana" w:hAnsi="Verdana" w:cs="Arial"/>
          <w:sz w:val="22"/>
          <w:szCs w:val="22"/>
        </w:rPr>
        <w:t>anlage ist</w:t>
      </w:r>
      <w:r w:rsidR="00B872AF">
        <w:rPr>
          <w:rFonts w:ascii="Verdana" w:hAnsi="Verdana" w:cs="Arial"/>
          <w:sz w:val="22"/>
          <w:szCs w:val="22"/>
        </w:rPr>
        <w:t xml:space="preserve"> ein optimales Zusammenspiel aller </w:t>
      </w:r>
      <w:r>
        <w:rPr>
          <w:rFonts w:ascii="Verdana" w:hAnsi="Verdana" w:cs="Arial"/>
          <w:sz w:val="22"/>
          <w:szCs w:val="22"/>
        </w:rPr>
        <w:t>verbauten Komponenten</w:t>
      </w:r>
      <w:r w:rsidR="008A582C">
        <w:rPr>
          <w:rFonts w:ascii="Verdana" w:hAnsi="Verdana" w:cs="Arial"/>
          <w:sz w:val="22"/>
          <w:szCs w:val="22"/>
        </w:rPr>
        <w:t xml:space="preserve">. Die </w:t>
      </w:r>
      <w:r w:rsidR="003135FE">
        <w:rPr>
          <w:rFonts w:ascii="Verdana" w:hAnsi="Verdana" w:cs="Arial"/>
          <w:sz w:val="22"/>
          <w:szCs w:val="22"/>
        </w:rPr>
        <w:t xml:space="preserve">Komplettsysteme </w:t>
      </w:r>
      <w:r>
        <w:rPr>
          <w:rFonts w:ascii="Verdana" w:hAnsi="Verdana" w:cs="Arial"/>
          <w:sz w:val="22"/>
          <w:szCs w:val="22"/>
        </w:rPr>
        <w:t>von T</w:t>
      </w:r>
      <w:r w:rsidR="002309DB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 xml:space="preserve">calor </w:t>
      </w:r>
      <w:r w:rsidR="00B872AF">
        <w:rPr>
          <w:rFonts w:ascii="Verdana" w:hAnsi="Verdana" w:cs="Arial"/>
          <w:sz w:val="22"/>
          <w:szCs w:val="22"/>
        </w:rPr>
        <w:t xml:space="preserve">kombinieren </w:t>
      </w:r>
      <w:r w:rsidR="002309DB">
        <w:rPr>
          <w:rFonts w:ascii="Verdana" w:hAnsi="Verdana" w:cs="Arial"/>
          <w:sz w:val="22"/>
          <w:szCs w:val="22"/>
        </w:rPr>
        <w:t xml:space="preserve">leistungsgeregelte </w:t>
      </w:r>
      <w:r w:rsidR="00B872AF">
        <w:rPr>
          <w:rFonts w:ascii="Verdana" w:hAnsi="Verdana" w:cs="Arial"/>
          <w:sz w:val="22"/>
          <w:szCs w:val="22"/>
        </w:rPr>
        <w:t>Luft-Wasser-</w:t>
      </w:r>
      <w:r w:rsidR="002309DB">
        <w:rPr>
          <w:rFonts w:ascii="Verdana" w:hAnsi="Verdana" w:cs="Arial"/>
          <w:sz w:val="22"/>
          <w:szCs w:val="22"/>
        </w:rPr>
        <w:t xml:space="preserve">Wärmepumpen mit </w:t>
      </w:r>
      <w:r w:rsidR="00B872AF">
        <w:rPr>
          <w:rFonts w:ascii="Verdana" w:hAnsi="Verdana" w:cs="Arial"/>
          <w:sz w:val="22"/>
          <w:szCs w:val="22"/>
        </w:rPr>
        <w:t xml:space="preserve">passenden </w:t>
      </w:r>
      <w:r w:rsidR="002309DB">
        <w:rPr>
          <w:rFonts w:ascii="Verdana" w:hAnsi="Verdana" w:cs="Arial"/>
          <w:sz w:val="22"/>
          <w:szCs w:val="22"/>
        </w:rPr>
        <w:t xml:space="preserve">Speichern und Hydraulikmodulen zu einem </w:t>
      </w:r>
      <w:r w:rsidR="006A041B">
        <w:rPr>
          <w:rFonts w:ascii="Verdana" w:hAnsi="Verdana" w:cs="Arial"/>
          <w:sz w:val="22"/>
          <w:szCs w:val="22"/>
        </w:rPr>
        <w:t>System</w:t>
      </w:r>
      <w:r w:rsidR="002309DB">
        <w:rPr>
          <w:rFonts w:ascii="Verdana" w:hAnsi="Verdana" w:cs="Arial"/>
          <w:sz w:val="22"/>
          <w:szCs w:val="22"/>
        </w:rPr>
        <w:t xml:space="preserve">. Das macht es für den </w:t>
      </w:r>
      <w:r>
        <w:rPr>
          <w:rFonts w:ascii="Verdana" w:hAnsi="Verdana" w:cs="Arial"/>
          <w:sz w:val="22"/>
          <w:szCs w:val="22"/>
        </w:rPr>
        <w:t xml:space="preserve">Fachhandwerker besonders </w:t>
      </w:r>
      <w:r w:rsidR="006A041B">
        <w:rPr>
          <w:rFonts w:ascii="Verdana" w:hAnsi="Verdana" w:cs="Arial"/>
          <w:sz w:val="22"/>
          <w:szCs w:val="22"/>
        </w:rPr>
        <w:t>einfach</w:t>
      </w:r>
      <w:r>
        <w:rPr>
          <w:rFonts w:ascii="Verdana" w:hAnsi="Verdana" w:cs="Arial"/>
          <w:sz w:val="22"/>
          <w:szCs w:val="22"/>
        </w:rPr>
        <w:t xml:space="preserve">, die passende Lösung </w:t>
      </w:r>
      <w:r w:rsidR="008A582C">
        <w:rPr>
          <w:rFonts w:ascii="Verdana" w:hAnsi="Verdana" w:cs="Arial"/>
          <w:sz w:val="22"/>
          <w:szCs w:val="22"/>
        </w:rPr>
        <w:t>für die</w:t>
      </w:r>
      <w:r>
        <w:rPr>
          <w:rFonts w:ascii="Verdana" w:hAnsi="Verdana" w:cs="Arial"/>
          <w:sz w:val="22"/>
          <w:szCs w:val="22"/>
        </w:rPr>
        <w:t xml:space="preserve"> </w:t>
      </w:r>
      <w:r w:rsidR="00026AF9">
        <w:rPr>
          <w:rFonts w:ascii="Verdana" w:hAnsi="Verdana" w:cs="Arial"/>
          <w:sz w:val="22"/>
          <w:szCs w:val="22"/>
        </w:rPr>
        <w:t>V</w:t>
      </w:r>
      <w:r>
        <w:rPr>
          <w:rFonts w:ascii="Verdana" w:hAnsi="Verdana" w:cs="Arial"/>
          <w:sz w:val="22"/>
          <w:szCs w:val="22"/>
        </w:rPr>
        <w:t xml:space="preserve">ersorgung </w:t>
      </w:r>
      <w:r w:rsidR="002309DB">
        <w:rPr>
          <w:rFonts w:ascii="Verdana" w:hAnsi="Verdana" w:cs="Arial"/>
          <w:sz w:val="22"/>
          <w:szCs w:val="22"/>
        </w:rPr>
        <w:t>eines</w:t>
      </w:r>
      <w:r>
        <w:rPr>
          <w:rFonts w:ascii="Verdana" w:hAnsi="Verdana" w:cs="Arial"/>
          <w:sz w:val="22"/>
          <w:szCs w:val="22"/>
        </w:rPr>
        <w:t xml:space="preserve"> Gebäude</w:t>
      </w:r>
      <w:r w:rsidR="002309DB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</w:t>
      </w:r>
      <w:r w:rsidR="00026AF9">
        <w:rPr>
          <w:rFonts w:ascii="Verdana" w:hAnsi="Verdana" w:cs="Arial"/>
          <w:sz w:val="22"/>
          <w:szCs w:val="22"/>
        </w:rPr>
        <w:t xml:space="preserve">mit Heizwärme und warmem Wasser </w:t>
      </w:r>
      <w:r>
        <w:rPr>
          <w:rFonts w:ascii="Verdana" w:hAnsi="Verdana" w:cs="Arial"/>
          <w:sz w:val="22"/>
          <w:szCs w:val="22"/>
        </w:rPr>
        <w:t xml:space="preserve">auszuwählen. </w:t>
      </w:r>
      <w:r w:rsidR="00B872AF">
        <w:rPr>
          <w:rFonts w:ascii="Verdana" w:hAnsi="Verdana" w:cs="Arial"/>
          <w:sz w:val="22"/>
          <w:szCs w:val="22"/>
        </w:rPr>
        <w:t>Damit entfällt das</w:t>
      </w:r>
      <w:r w:rsidR="00A83349">
        <w:rPr>
          <w:rFonts w:ascii="Verdana" w:hAnsi="Verdana" w:cs="Arial"/>
          <w:sz w:val="22"/>
          <w:szCs w:val="22"/>
        </w:rPr>
        <w:t xml:space="preserve"> aufwe</w:t>
      </w:r>
      <w:r>
        <w:rPr>
          <w:rFonts w:ascii="Verdana" w:hAnsi="Verdana" w:cs="Arial"/>
          <w:sz w:val="22"/>
          <w:szCs w:val="22"/>
        </w:rPr>
        <w:t xml:space="preserve">ndige </w:t>
      </w:r>
      <w:r w:rsidR="002309DB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sz w:val="22"/>
          <w:szCs w:val="22"/>
        </w:rPr>
        <w:t xml:space="preserve">usammenstellen verschiedener Einzelprodukte </w:t>
      </w:r>
      <w:r w:rsidR="00021FB5">
        <w:rPr>
          <w:rFonts w:ascii="Verdana" w:hAnsi="Verdana" w:cs="Arial"/>
          <w:sz w:val="22"/>
          <w:szCs w:val="22"/>
        </w:rPr>
        <w:t>–</w:t>
      </w:r>
      <w:r w:rsidR="00B872AF">
        <w:rPr>
          <w:rFonts w:ascii="Verdana" w:hAnsi="Verdana" w:cs="Arial"/>
          <w:sz w:val="22"/>
          <w:szCs w:val="22"/>
        </w:rPr>
        <w:t xml:space="preserve"> eine</w:t>
      </w:r>
      <w:r>
        <w:rPr>
          <w:rFonts w:ascii="Verdana" w:hAnsi="Verdana" w:cs="Arial"/>
          <w:sz w:val="22"/>
          <w:szCs w:val="22"/>
        </w:rPr>
        <w:t xml:space="preserve"> clevere und kostengünstige Lösung </w:t>
      </w:r>
      <w:r w:rsidR="008A582C">
        <w:rPr>
          <w:rFonts w:ascii="Verdana" w:hAnsi="Verdana" w:cs="Arial"/>
          <w:sz w:val="22"/>
          <w:szCs w:val="22"/>
        </w:rPr>
        <w:t xml:space="preserve">besonders </w:t>
      </w:r>
      <w:r>
        <w:rPr>
          <w:rFonts w:ascii="Verdana" w:hAnsi="Verdana" w:cs="Arial"/>
          <w:sz w:val="22"/>
          <w:szCs w:val="22"/>
        </w:rPr>
        <w:t xml:space="preserve">für den Neubau. </w:t>
      </w:r>
    </w:p>
    <w:p w:rsidR="00050D25" w:rsidRDefault="00050D2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1F31C4" w:rsidRPr="00E60AA0" w:rsidRDefault="001F31C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E60AA0">
        <w:rPr>
          <w:rFonts w:ascii="Verdana" w:hAnsi="Verdana" w:cs="Arial"/>
          <w:b/>
          <w:sz w:val="22"/>
          <w:szCs w:val="22"/>
        </w:rPr>
        <w:t>Luft-</w:t>
      </w:r>
      <w:r w:rsidR="00EF1043">
        <w:rPr>
          <w:rFonts w:ascii="Verdana" w:hAnsi="Verdana" w:cs="Arial"/>
          <w:b/>
          <w:sz w:val="22"/>
          <w:szCs w:val="22"/>
        </w:rPr>
        <w:t>Wasser-</w:t>
      </w:r>
      <w:r w:rsidRPr="00E60AA0">
        <w:rPr>
          <w:rFonts w:ascii="Verdana" w:hAnsi="Verdana" w:cs="Arial"/>
          <w:b/>
          <w:sz w:val="22"/>
          <w:szCs w:val="22"/>
        </w:rPr>
        <w:t>Wärmepumpe TTL</w:t>
      </w:r>
      <w:r w:rsidR="006A041B">
        <w:rPr>
          <w:rFonts w:ascii="Verdana" w:hAnsi="Verdana" w:cs="Arial"/>
          <w:b/>
          <w:sz w:val="22"/>
          <w:szCs w:val="22"/>
        </w:rPr>
        <w:t xml:space="preserve"> </w:t>
      </w:r>
      <w:r w:rsidR="006A041B">
        <w:rPr>
          <w:rStyle w:val="Betont"/>
          <w:rFonts w:ascii="Verdana" w:hAnsi="Verdana" w:cs="Arial"/>
          <w:sz w:val="22"/>
          <w:szCs w:val="22"/>
        </w:rPr>
        <w:t>3.5/4.5/8.5 ACS</w:t>
      </w:r>
      <w:r w:rsidRPr="00E60AA0">
        <w:rPr>
          <w:rFonts w:ascii="Verdana" w:hAnsi="Verdana" w:cs="Arial"/>
          <w:b/>
          <w:sz w:val="22"/>
          <w:szCs w:val="22"/>
        </w:rPr>
        <w:t xml:space="preserve"> </w:t>
      </w:r>
      <w:r w:rsidR="004E6B34">
        <w:rPr>
          <w:rFonts w:ascii="Verdana" w:hAnsi="Verdana" w:cs="Arial"/>
          <w:b/>
          <w:sz w:val="22"/>
          <w:szCs w:val="22"/>
        </w:rPr>
        <w:t>liefert</w:t>
      </w:r>
      <w:r w:rsidRPr="00E60AA0">
        <w:rPr>
          <w:rFonts w:ascii="Verdana" w:hAnsi="Verdana" w:cs="Arial"/>
          <w:b/>
          <w:sz w:val="22"/>
          <w:szCs w:val="22"/>
        </w:rPr>
        <w:t xml:space="preserve"> H</w:t>
      </w:r>
      <w:r w:rsidR="00D22607" w:rsidRPr="00E60AA0">
        <w:rPr>
          <w:rFonts w:ascii="Verdana" w:hAnsi="Verdana" w:cs="Arial"/>
          <w:b/>
          <w:sz w:val="22"/>
          <w:szCs w:val="22"/>
        </w:rPr>
        <w:t>ei</w:t>
      </w:r>
      <w:r w:rsidRPr="00E60AA0">
        <w:rPr>
          <w:rFonts w:ascii="Verdana" w:hAnsi="Verdana" w:cs="Arial"/>
          <w:b/>
          <w:sz w:val="22"/>
          <w:szCs w:val="22"/>
        </w:rPr>
        <w:t>zenergie</w:t>
      </w:r>
    </w:p>
    <w:p w:rsidR="001F31C4" w:rsidRDefault="001F31C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Das Herzstück </w:t>
      </w:r>
      <w:r w:rsidR="00D22607">
        <w:rPr>
          <w:rFonts w:ascii="Verdana" w:hAnsi="Verdana" w:cs="Arial"/>
          <w:sz w:val="22"/>
          <w:szCs w:val="22"/>
        </w:rPr>
        <w:t xml:space="preserve">jedes </w:t>
      </w:r>
      <w:r w:rsidR="008A582C">
        <w:rPr>
          <w:rFonts w:ascii="Verdana" w:hAnsi="Verdana" w:cs="Arial"/>
          <w:sz w:val="22"/>
          <w:szCs w:val="22"/>
        </w:rPr>
        <w:t>S</w:t>
      </w:r>
      <w:r w:rsidR="00D22607">
        <w:rPr>
          <w:rFonts w:ascii="Verdana" w:hAnsi="Verdana" w:cs="Arial"/>
          <w:sz w:val="22"/>
          <w:szCs w:val="22"/>
        </w:rPr>
        <w:t>ets ist eine Luft-</w:t>
      </w:r>
      <w:r w:rsidR="00EF1043">
        <w:rPr>
          <w:rFonts w:ascii="Verdana" w:hAnsi="Verdana" w:cs="Arial"/>
          <w:sz w:val="22"/>
          <w:szCs w:val="22"/>
        </w:rPr>
        <w:t>Wasser-</w:t>
      </w:r>
      <w:r w:rsidR="00D22607">
        <w:rPr>
          <w:rFonts w:ascii="Verdana" w:hAnsi="Verdana" w:cs="Arial"/>
          <w:sz w:val="22"/>
          <w:szCs w:val="22"/>
        </w:rPr>
        <w:t>Wärmepumpe der TTL</w:t>
      </w:r>
      <w:r w:rsidR="00B872AF">
        <w:rPr>
          <w:rFonts w:ascii="Verdana" w:hAnsi="Verdana" w:cs="Arial"/>
          <w:sz w:val="22"/>
          <w:szCs w:val="22"/>
        </w:rPr>
        <w:t>-</w:t>
      </w:r>
      <w:r w:rsidR="00D22607">
        <w:rPr>
          <w:rFonts w:ascii="Verdana" w:hAnsi="Verdana" w:cs="Arial"/>
          <w:sz w:val="22"/>
          <w:szCs w:val="22"/>
        </w:rPr>
        <w:t>Baureihe zur A</w:t>
      </w:r>
      <w:r w:rsidR="002309DB">
        <w:rPr>
          <w:rFonts w:ascii="Verdana" w:hAnsi="Verdana" w:cs="Arial"/>
          <w:sz w:val="22"/>
          <w:szCs w:val="22"/>
        </w:rPr>
        <w:t>u</w:t>
      </w:r>
      <w:r w:rsidR="00D22607">
        <w:rPr>
          <w:rFonts w:ascii="Verdana" w:hAnsi="Verdana" w:cs="Arial"/>
          <w:sz w:val="22"/>
          <w:szCs w:val="22"/>
        </w:rPr>
        <w:t xml:space="preserve">ßenaufstellung. Die Modelle TTL 3.5 ACS, TTL 4.5 ACS und TTL 8.5 ACS bieten </w:t>
      </w:r>
      <w:r w:rsidR="002309DB">
        <w:rPr>
          <w:rFonts w:ascii="Verdana" w:hAnsi="Verdana" w:cs="Arial"/>
          <w:sz w:val="22"/>
          <w:szCs w:val="22"/>
        </w:rPr>
        <w:t>ve</w:t>
      </w:r>
      <w:r w:rsidR="00D22607">
        <w:rPr>
          <w:rFonts w:ascii="Verdana" w:hAnsi="Verdana" w:cs="Arial"/>
          <w:sz w:val="22"/>
          <w:szCs w:val="22"/>
        </w:rPr>
        <w:t xml:space="preserve">rschiedene </w:t>
      </w:r>
      <w:r w:rsidR="00B872AF">
        <w:rPr>
          <w:rFonts w:ascii="Verdana" w:hAnsi="Verdana" w:cs="Arial"/>
          <w:sz w:val="22"/>
          <w:szCs w:val="22"/>
        </w:rPr>
        <w:t>Heizleistungen</w:t>
      </w:r>
      <w:r w:rsidR="00D22607">
        <w:rPr>
          <w:rFonts w:ascii="Verdana" w:hAnsi="Verdana" w:cs="Arial"/>
          <w:sz w:val="22"/>
          <w:szCs w:val="22"/>
        </w:rPr>
        <w:t xml:space="preserve">, mit denen sich das Set an dem </w:t>
      </w:r>
      <w:r w:rsidR="007C5246">
        <w:rPr>
          <w:rFonts w:ascii="Verdana" w:hAnsi="Verdana" w:cs="Arial"/>
          <w:sz w:val="22"/>
          <w:szCs w:val="22"/>
        </w:rPr>
        <w:t>B</w:t>
      </w:r>
      <w:r w:rsidR="00D22607">
        <w:rPr>
          <w:rFonts w:ascii="Verdana" w:hAnsi="Verdana" w:cs="Arial"/>
          <w:sz w:val="22"/>
          <w:szCs w:val="22"/>
        </w:rPr>
        <w:t>edarf des jeweiligen Gebäudes ausrichten l</w:t>
      </w:r>
      <w:r w:rsidR="002309DB">
        <w:rPr>
          <w:rFonts w:ascii="Verdana" w:hAnsi="Verdana" w:cs="Arial"/>
          <w:sz w:val="22"/>
          <w:szCs w:val="22"/>
        </w:rPr>
        <w:t>ässt</w:t>
      </w:r>
      <w:r w:rsidR="00D22607">
        <w:rPr>
          <w:rFonts w:ascii="Verdana" w:hAnsi="Verdana" w:cs="Arial"/>
          <w:sz w:val="22"/>
          <w:szCs w:val="22"/>
        </w:rPr>
        <w:t xml:space="preserve">. </w:t>
      </w:r>
      <w:r w:rsidR="00E11869">
        <w:rPr>
          <w:rFonts w:ascii="Verdana" w:hAnsi="Verdana" w:cs="Arial"/>
          <w:sz w:val="22"/>
          <w:szCs w:val="22"/>
        </w:rPr>
        <w:t xml:space="preserve">Durch die eingesetzte Invertertechnik mit innovativer </w:t>
      </w:r>
      <w:r w:rsidR="006C74DD">
        <w:rPr>
          <w:rFonts w:ascii="Verdana" w:hAnsi="Verdana" w:cs="Arial"/>
          <w:sz w:val="22"/>
          <w:szCs w:val="22"/>
        </w:rPr>
        <w:t>Kühlt</w:t>
      </w:r>
      <w:r w:rsidR="00E11869">
        <w:rPr>
          <w:rFonts w:ascii="Verdana" w:hAnsi="Verdana" w:cs="Arial"/>
          <w:sz w:val="22"/>
          <w:szCs w:val="22"/>
        </w:rPr>
        <w:t xml:space="preserve">echnologie, die die Abwärme zur Inverterkühlung nutzt, </w:t>
      </w:r>
      <w:r w:rsidR="00B872AF">
        <w:rPr>
          <w:rFonts w:ascii="Verdana" w:hAnsi="Verdana" w:cs="Arial"/>
          <w:sz w:val="22"/>
          <w:szCs w:val="22"/>
        </w:rPr>
        <w:t xml:space="preserve">erreichen </w:t>
      </w:r>
      <w:r w:rsidR="00E11869">
        <w:rPr>
          <w:rFonts w:ascii="Verdana" w:hAnsi="Verdana" w:cs="Arial"/>
          <w:sz w:val="22"/>
          <w:szCs w:val="22"/>
        </w:rPr>
        <w:t xml:space="preserve">die Produkte eine sehr hohe Effizienz. </w:t>
      </w:r>
      <w:r w:rsidR="006A041B">
        <w:rPr>
          <w:rFonts w:ascii="Verdana" w:hAnsi="Verdana" w:cs="Arial"/>
          <w:sz w:val="22"/>
          <w:szCs w:val="22"/>
        </w:rPr>
        <w:t xml:space="preserve">Dank stufenloser Drehzahlanpassung von Lüfter und Verdichter ist der Betrieb der Wärmepumpe </w:t>
      </w:r>
      <w:r w:rsidR="00B872AF">
        <w:rPr>
          <w:rFonts w:ascii="Verdana" w:hAnsi="Verdana" w:cs="Arial"/>
          <w:sz w:val="22"/>
          <w:szCs w:val="22"/>
        </w:rPr>
        <w:t xml:space="preserve">im Mittel zudem </w:t>
      </w:r>
      <w:r w:rsidR="006A041B">
        <w:rPr>
          <w:rFonts w:ascii="Verdana" w:hAnsi="Verdana" w:cs="Arial"/>
          <w:sz w:val="22"/>
          <w:szCs w:val="22"/>
        </w:rPr>
        <w:t xml:space="preserve">sehr leise. </w:t>
      </w:r>
      <w:r w:rsidR="00D22607">
        <w:rPr>
          <w:rFonts w:ascii="Verdana" w:hAnsi="Verdana" w:cs="Arial"/>
          <w:sz w:val="22"/>
          <w:szCs w:val="22"/>
        </w:rPr>
        <w:t>Das ABC-Design (Anti-Block-Condensat) verhindert</w:t>
      </w:r>
      <w:r w:rsidR="008A582C">
        <w:rPr>
          <w:rFonts w:ascii="Verdana" w:hAnsi="Verdana" w:cs="Arial"/>
          <w:sz w:val="22"/>
          <w:szCs w:val="22"/>
        </w:rPr>
        <w:t xml:space="preserve">, dass </w:t>
      </w:r>
      <w:r w:rsidR="006F3BC5">
        <w:rPr>
          <w:rFonts w:ascii="Verdana" w:hAnsi="Verdana" w:cs="Arial"/>
          <w:sz w:val="22"/>
          <w:szCs w:val="22"/>
        </w:rPr>
        <w:t xml:space="preserve">sich </w:t>
      </w:r>
      <w:r w:rsidR="008A582C">
        <w:rPr>
          <w:rFonts w:ascii="Verdana" w:hAnsi="Verdana" w:cs="Arial"/>
          <w:sz w:val="22"/>
          <w:szCs w:val="22"/>
        </w:rPr>
        <w:t xml:space="preserve">der </w:t>
      </w:r>
      <w:r w:rsidR="00B872AF">
        <w:rPr>
          <w:rFonts w:ascii="Verdana" w:hAnsi="Verdana" w:cs="Arial"/>
          <w:sz w:val="22"/>
          <w:szCs w:val="22"/>
        </w:rPr>
        <w:t>Kondensata</w:t>
      </w:r>
      <w:r w:rsidR="008A582C">
        <w:rPr>
          <w:rFonts w:ascii="Verdana" w:hAnsi="Verdana" w:cs="Arial"/>
          <w:sz w:val="22"/>
          <w:szCs w:val="22"/>
        </w:rPr>
        <w:t xml:space="preserve">blauf </w:t>
      </w:r>
      <w:r w:rsidR="006F3BC5">
        <w:rPr>
          <w:rFonts w:ascii="Verdana" w:hAnsi="Verdana" w:cs="Arial"/>
          <w:sz w:val="22"/>
          <w:szCs w:val="22"/>
        </w:rPr>
        <w:t>zusetzt.</w:t>
      </w:r>
      <w:r w:rsidR="00D22607">
        <w:rPr>
          <w:rFonts w:ascii="Verdana" w:hAnsi="Verdana" w:cs="Arial"/>
          <w:sz w:val="22"/>
          <w:szCs w:val="22"/>
        </w:rPr>
        <w:t xml:space="preserve"> D</w:t>
      </w:r>
      <w:r w:rsidR="009D6F92">
        <w:rPr>
          <w:rFonts w:ascii="Verdana" w:hAnsi="Verdana" w:cs="Arial"/>
          <w:sz w:val="22"/>
          <w:szCs w:val="22"/>
        </w:rPr>
        <w:t>ie</w:t>
      </w:r>
      <w:r w:rsidR="00D22607">
        <w:rPr>
          <w:rFonts w:ascii="Verdana" w:hAnsi="Verdana" w:cs="Arial"/>
          <w:sz w:val="22"/>
          <w:szCs w:val="22"/>
        </w:rPr>
        <w:t xml:space="preserve"> seitlich angebrachte</w:t>
      </w:r>
      <w:r w:rsidR="009D6F92">
        <w:rPr>
          <w:rFonts w:ascii="Verdana" w:hAnsi="Verdana" w:cs="Arial"/>
          <w:sz w:val="22"/>
          <w:szCs w:val="22"/>
        </w:rPr>
        <w:t>n Hydraulik</w:t>
      </w:r>
      <w:r w:rsidR="008A582C">
        <w:rPr>
          <w:rFonts w:ascii="Verdana" w:hAnsi="Verdana" w:cs="Arial"/>
          <w:sz w:val="22"/>
          <w:szCs w:val="22"/>
        </w:rPr>
        <w:t>-</w:t>
      </w:r>
      <w:r w:rsidR="009D6F92">
        <w:rPr>
          <w:rFonts w:ascii="Verdana" w:hAnsi="Verdana" w:cs="Arial"/>
          <w:sz w:val="22"/>
          <w:szCs w:val="22"/>
        </w:rPr>
        <w:t xml:space="preserve"> und</w:t>
      </w:r>
      <w:r w:rsidR="00D22607">
        <w:rPr>
          <w:rFonts w:ascii="Verdana" w:hAnsi="Verdana" w:cs="Arial"/>
          <w:sz w:val="22"/>
          <w:szCs w:val="22"/>
        </w:rPr>
        <w:t xml:space="preserve"> Elektr</w:t>
      </w:r>
      <w:r w:rsidR="008A582C">
        <w:rPr>
          <w:rFonts w:ascii="Verdana" w:hAnsi="Verdana" w:cs="Arial"/>
          <w:sz w:val="22"/>
          <w:szCs w:val="22"/>
        </w:rPr>
        <w:t>onikanschlüsse</w:t>
      </w:r>
      <w:r w:rsidR="009D6F92">
        <w:rPr>
          <w:rFonts w:ascii="Verdana" w:hAnsi="Verdana" w:cs="Arial"/>
          <w:sz w:val="22"/>
          <w:szCs w:val="22"/>
        </w:rPr>
        <w:t xml:space="preserve"> </w:t>
      </w:r>
      <w:r w:rsidR="00D22607">
        <w:rPr>
          <w:rFonts w:ascii="Verdana" w:hAnsi="Verdana" w:cs="Arial"/>
          <w:sz w:val="22"/>
          <w:szCs w:val="22"/>
        </w:rPr>
        <w:t>ermöglich</w:t>
      </w:r>
      <w:r w:rsidR="009D6F92">
        <w:rPr>
          <w:rFonts w:ascii="Verdana" w:hAnsi="Verdana" w:cs="Arial"/>
          <w:sz w:val="22"/>
          <w:szCs w:val="22"/>
        </w:rPr>
        <w:t>en</w:t>
      </w:r>
      <w:r w:rsidR="00D22607">
        <w:rPr>
          <w:rFonts w:ascii="Verdana" w:hAnsi="Verdana" w:cs="Arial"/>
          <w:sz w:val="22"/>
          <w:szCs w:val="22"/>
        </w:rPr>
        <w:t xml:space="preserve"> </w:t>
      </w:r>
      <w:r w:rsidR="009D6F92">
        <w:rPr>
          <w:rFonts w:ascii="Verdana" w:hAnsi="Verdana" w:cs="Arial"/>
          <w:sz w:val="22"/>
          <w:szCs w:val="22"/>
        </w:rPr>
        <w:t>die</w:t>
      </w:r>
      <w:r w:rsidR="00D22607">
        <w:rPr>
          <w:rFonts w:ascii="Verdana" w:hAnsi="Verdana" w:cs="Arial"/>
          <w:sz w:val="22"/>
          <w:szCs w:val="22"/>
        </w:rPr>
        <w:t xml:space="preserve"> Installation</w:t>
      </w:r>
      <w:r w:rsidR="00B872AF">
        <w:rPr>
          <w:rFonts w:ascii="Verdana" w:hAnsi="Verdana" w:cs="Arial"/>
          <w:sz w:val="22"/>
          <w:szCs w:val="22"/>
        </w:rPr>
        <w:t xml:space="preserve">, </w:t>
      </w:r>
      <w:r w:rsidR="00D22607">
        <w:rPr>
          <w:rFonts w:ascii="Verdana" w:hAnsi="Verdana" w:cs="Arial"/>
          <w:sz w:val="22"/>
          <w:szCs w:val="22"/>
        </w:rPr>
        <w:t xml:space="preserve">ohne </w:t>
      </w:r>
      <w:r w:rsidR="00B872AF">
        <w:rPr>
          <w:rFonts w:ascii="Verdana" w:hAnsi="Verdana" w:cs="Arial"/>
          <w:sz w:val="22"/>
          <w:szCs w:val="22"/>
        </w:rPr>
        <w:t>dass eine Öffnung des Gerätes notwendig ist</w:t>
      </w:r>
      <w:r w:rsidR="00D22607">
        <w:rPr>
          <w:rFonts w:ascii="Verdana" w:hAnsi="Verdana" w:cs="Arial"/>
          <w:sz w:val="22"/>
          <w:szCs w:val="22"/>
        </w:rPr>
        <w:t xml:space="preserve">. </w:t>
      </w:r>
      <w:r w:rsidR="00E11869">
        <w:rPr>
          <w:rFonts w:ascii="Verdana" w:hAnsi="Verdana" w:cs="Arial"/>
          <w:sz w:val="22"/>
          <w:szCs w:val="22"/>
        </w:rPr>
        <w:t xml:space="preserve">Aufgrund der </w:t>
      </w:r>
      <w:r w:rsidR="00D22607">
        <w:rPr>
          <w:rFonts w:ascii="Verdana" w:hAnsi="Verdana" w:cs="Arial"/>
          <w:sz w:val="22"/>
          <w:szCs w:val="22"/>
        </w:rPr>
        <w:t xml:space="preserve">Monoblockbauweise </w:t>
      </w:r>
      <w:r w:rsidR="00B872AF">
        <w:rPr>
          <w:rFonts w:ascii="Verdana" w:hAnsi="Verdana" w:cs="Arial"/>
          <w:sz w:val="22"/>
          <w:szCs w:val="22"/>
        </w:rPr>
        <w:t xml:space="preserve">erfolgt bei der </w:t>
      </w:r>
      <w:r w:rsidR="00D22607">
        <w:rPr>
          <w:rFonts w:ascii="Verdana" w:hAnsi="Verdana" w:cs="Arial"/>
          <w:sz w:val="22"/>
          <w:szCs w:val="22"/>
        </w:rPr>
        <w:t xml:space="preserve">Installation </w:t>
      </w:r>
      <w:r w:rsidR="00B872AF">
        <w:rPr>
          <w:rFonts w:ascii="Verdana" w:hAnsi="Verdana" w:cs="Arial"/>
          <w:sz w:val="22"/>
          <w:szCs w:val="22"/>
        </w:rPr>
        <w:t>kein Umgang mit Kältemittel</w:t>
      </w:r>
      <w:r w:rsidR="00A83349">
        <w:rPr>
          <w:rFonts w:ascii="Verdana" w:hAnsi="Verdana" w:cs="Arial"/>
          <w:sz w:val="22"/>
          <w:szCs w:val="22"/>
        </w:rPr>
        <w:t>n</w:t>
      </w:r>
      <w:r w:rsidR="00B872AF">
        <w:rPr>
          <w:rFonts w:ascii="Verdana" w:hAnsi="Verdana" w:cs="Arial"/>
          <w:sz w:val="22"/>
          <w:szCs w:val="22"/>
        </w:rPr>
        <w:t xml:space="preserve">, daher ist auch  </w:t>
      </w:r>
      <w:r w:rsidR="00D22607">
        <w:rPr>
          <w:rFonts w:ascii="Verdana" w:hAnsi="Verdana" w:cs="Arial"/>
          <w:sz w:val="22"/>
          <w:szCs w:val="22"/>
        </w:rPr>
        <w:t xml:space="preserve">kein Kälteschein-Nachweis notwendig. </w:t>
      </w:r>
    </w:p>
    <w:p w:rsidR="001F31C4" w:rsidRDefault="001F31C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050D25" w:rsidRPr="00050D25" w:rsidRDefault="00050D2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Fünf Set</w:t>
      </w:r>
      <w:r w:rsidR="008A582C">
        <w:rPr>
          <w:rFonts w:ascii="Verdana" w:hAnsi="Verdana" w:cs="Arial"/>
          <w:b/>
          <w:sz w:val="22"/>
          <w:szCs w:val="22"/>
        </w:rPr>
        <w:t>s für unterschiedliche Anforderungen</w:t>
      </w:r>
    </w:p>
    <w:p w:rsidR="009B676C" w:rsidRDefault="009B676C" w:rsidP="009B676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neue</w:t>
      </w:r>
      <w:r w:rsidR="00EF1043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 Luft-Wasser-Wärmepumpen werden ausschließlich im Set mit passenden Hydraulikmodulen und Speichern angeboten. Dabei hat Tecalor insgesamt fünf Set-Varianten zusammengestellt. Je nach Set erfüllen sie </w:t>
      </w:r>
      <w:r w:rsidR="00B872AF">
        <w:rPr>
          <w:rFonts w:ascii="Verdana" w:hAnsi="Verdana" w:cs="Arial"/>
          <w:sz w:val="22"/>
          <w:szCs w:val="22"/>
        </w:rPr>
        <w:t xml:space="preserve">unterschiedliche </w:t>
      </w:r>
      <w:r>
        <w:rPr>
          <w:rFonts w:ascii="Verdana" w:hAnsi="Verdana" w:cs="Arial"/>
          <w:sz w:val="22"/>
          <w:szCs w:val="22"/>
        </w:rPr>
        <w:t xml:space="preserve">Ansprüche </w:t>
      </w:r>
      <w:r w:rsidR="00021FB5">
        <w:rPr>
          <w:rFonts w:ascii="Verdana" w:hAnsi="Verdana" w:cs="Arial"/>
          <w:sz w:val="22"/>
          <w:szCs w:val="22"/>
        </w:rPr>
        <w:t>–</w:t>
      </w:r>
      <w:r w:rsidR="00B872A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wie </w:t>
      </w:r>
      <w:r w:rsidR="00B872AF">
        <w:rPr>
          <w:rFonts w:ascii="Verdana" w:hAnsi="Verdana" w:cs="Arial"/>
          <w:sz w:val="22"/>
          <w:szCs w:val="22"/>
        </w:rPr>
        <w:t xml:space="preserve">beispielsweise nach einem </w:t>
      </w:r>
      <w:r>
        <w:rPr>
          <w:rFonts w:ascii="Verdana" w:hAnsi="Verdana" w:cs="Arial"/>
          <w:sz w:val="22"/>
          <w:szCs w:val="22"/>
        </w:rPr>
        <w:t xml:space="preserve">geringen Platzbedarf im Gebäude oder </w:t>
      </w:r>
      <w:r w:rsidR="00B872AF">
        <w:rPr>
          <w:rFonts w:ascii="Verdana" w:hAnsi="Verdana" w:cs="Arial"/>
          <w:sz w:val="22"/>
          <w:szCs w:val="22"/>
        </w:rPr>
        <w:t xml:space="preserve">einem </w:t>
      </w:r>
      <w:r>
        <w:rPr>
          <w:rFonts w:ascii="Verdana" w:hAnsi="Verdana" w:cs="Arial"/>
          <w:sz w:val="22"/>
          <w:szCs w:val="22"/>
        </w:rPr>
        <w:t xml:space="preserve">erhöhten Bedarf an warmem Wasser. </w:t>
      </w:r>
      <w:r w:rsidR="00B872AF">
        <w:rPr>
          <w:rFonts w:ascii="Verdana" w:hAnsi="Verdana" w:cs="Arial"/>
          <w:sz w:val="22"/>
          <w:szCs w:val="22"/>
        </w:rPr>
        <w:t>Dabei ist immer</w:t>
      </w:r>
      <w:r>
        <w:rPr>
          <w:rFonts w:ascii="Verdana" w:hAnsi="Verdana" w:cs="Arial"/>
          <w:sz w:val="22"/>
          <w:szCs w:val="22"/>
        </w:rPr>
        <w:t xml:space="preserve"> die optimale Abstimmung aller Einzelkomponenten gewährleistet. Die Wärmepumpen, Hydraulikmodule und Speicher </w:t>
      </w:r>
      <w:r w:rsidR="00B872AF">
        <w:rPr>
          <w:rFonts w:ascii="Verdana" w:hAnsi="Verdana" w:cs="Arial"/>
          <w:sz w:val="22"/>
          <w:szCs w:val="22"/>
        </w:rPr>
        <w:t xml:space="preserve">werden </w:t>
      </w:r>
      <w:r>
        <w:rPr>
          <w:rFonts w:ascii="Verdana" w:hAnsi="Verdana" w:cs="Arial"/>
          <w:sz w:val="22"/>
          <w:szCs w:val="22"/>
        </w:rPr>
        <w:t xml:space="preserve">in Deutschland entwickelt und produziert. Sie </w:t>
      </w:r>
      <w:r w:rsidR="00B872AF">
        <w:rPr>
          <w:rFonts w:ascii="Verdana" w:hAnsi="Verdana" w:cs="Arial"/>
          <w:sz w:val="22"/>
          <w:szCs w:val="22"/>
        </w:rPr>
        <w:t>bieten</w:t>
      </w:r>
      <w:r>
        <w:rPr>
          <w:rFonts w:ascii="Verdana" w:hAnsi="Verdana" w:cs="Arial"/>
          <w:sz w:val="22"/>
          <w:szCs w:val="22"/>
        </w:rPr>
        <w:t xml:space="preserve"> höchste Qualität, auf die sich Fachhandwerker, Haushersteller und Eigentümer verlassen können.</w:t>
      </w:r>
      <w:bookmarkStart w:id="0" w:name="_GoBack"/>
      <w:bookmarkEnd w:id="0"/>
    </w:p>
    <w:p w:rsidR="001F31C4" w:rsidRPr="00D80023" w:rsidRDefault="001F31C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D80023">
        <w:rPr>
          <w:rFonts w:ascii="Verdana" w:hAnsi="Verdana" w:cs="Arial"/>
          <w:sz w:val="22"/>
          <w:szCs w:val="22"/>
        </w:rPr>
        <w:t>Zeichen</w:t>
      </w:r>
      <w:r w:rsidR="00A83349">
        <w:rPr>
          <w:rFonts w:ascii="Verdana" w:hAnsi="Verdana" w:cs="Arial"/>
          <w:sz w:val="22"/>
          <w:szCs w:val="22"/>
        </w:rPr>
        <w:t>: 2.220</w:t>
      </w:r>
    </w:p>
    <w:p w:rsidR="004C231C" w:rsidRPr="00D80023" w:rsidRDefault="00AC5D93" w:rsidP="00AC5D93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2"/>
          <w:szCs w:val="22"/>
        </w:rPr>
        <w:br w:type="page"/>
      </w:r>
      <w:r w:rsidR="004C231C" w:rsidRPr="00D80023">
        <w:rPr>
          <w:rFonts w:ascii="Verdana" w:hAnsi="Verdana" w:cs="Arial"/>
          <w:sz w:val="21"/>
          <w:szCs w:val="21"/>
        </w:rPr>
        <w:t>Weitere Informationen:</w:t>
      </w: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4C231C" w:rsidRPr="00D80023" w:rsidRDefault="004C231C" w:rsidP="004C231C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4C231C" w:rsidRPr="00D80023" w:rsidRDefault="004C231C" w:rsidP="004C231C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4C231C" w:rsidRPr="00D80023" w:rsidRDefault="004C231C" w:rsidP="004C231C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4C231C" w:rsidRPr="00D80023" w:rsidRDefault="004C231C" w:rsidP="004C231C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r w:rsidRPr="00D80023">
        <w:rPr>
          <w:rFonts w:ascii="Verdana" w:hAnsi="Verdana" w:cs="Arial"/>
          <w:sz w:val="21"/>
          <w:szCs w:val="21"/>
          <w:lang w:val="it-IT"/>
        </w:rPr>
        <w:t>a.d.R.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 w:rsidR="0004167E">
        <w:rPr>
          <w:rFonts w:ascii="Verdana" w:hAnsi="Verdana" w:cs="Arial"/>
          <w:sz w:val="21"/>
          <w:szCs w:val="21"/>
          <w:lang w:val="it-IT"/>
        </w:rPr>
        <w:t>Yvonne.Krack</w:t>
      </w:r>
      <w:r w:rsidRPr="00D80023">
        <w:rPr>
          <w:rFonts w:ascii="Verdana" w:hAnsi="Verdana" w:cs="Arial"/>
          <w:sz w:val="21"/>
          <w:szCs w:val="21"/>
          <w:lang w:val="it-IT"/>
        </w:rPr>
        <w:t>@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ab/>
        <w:t>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Telefon: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 w:rsidR="00B20042">
        <w:rPr>
          <w:rFonts w:ascii="Verdana" w:hAnsi="Verdana" w:cs="Arial"/>
          <w:sz w:val="21"/>
          <w:szCs w:val="21"/>
          <w:lang w:val="fr-BE"/>
        </w:rPr>
        <w:t>145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4696-185</w:t>
      </w: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rPr>
          <w:rFonts w:ascii="Verdana" w:hAnsi="Verdana"/>
          <w:b/>
          <w:sz w:val="22"/>
          <w:lang w:val="fr-BE"/>
        </w:rPr>
      </w:pPr>
      <w:r w:rsidRPr="00D80023">
        <w:rPr>
          <w:rFonts w:ascii="Verdana" w:hAnsi="Verdana"/>
          <w:lang w:val="fr-BE"/>
        </w:rPr>
        <w:br w:type="page"/>
      </w:r>
      <w:r w:rsidRPr="00D80023">
        <w:rPr>
          <w:rFonts w:ascii="Verdana" w:hAnsi="Verdana"/>
          <w:b/>
          <w:sz w:val="22"/>
          <w:lang w:val="fr-BE"/>
        </w:rPr>
        <w:t>Pressebilder:</w:t>
      </w:r>
    </w:p>
    <w:p w:rsidR="007220F6" w:rsidRDefault="007220F6" w:rsidP="004C231C">
      <w:pPr>
        <w:rPr>
          <w:rFonts w:ascii="Verdana" w:hAnsi="Verdana"/>
          <w:sz w:val="22"/>
          <w:lang w:val="fr-BE"/>
        </w:rPr>
      </w:pPr>
    </w:p>
    <w:p w:rsidR="007220F6" w:rsidRDefault="007220F6" w:rsidP="004C231C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4544675" cy="3212837"/>
            <wp:effectExtent l="25400" t="0" r="1925" b="0"/>
            <wp:docPr id="2" name="Bild 1" descr="PIC0000665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658-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675" cy="321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F6" w:rsidRDefault="007220F6" w:rsidP="004C231C">
      <w:pPr>
        <w:rPr>
          <w:rFonts w:ascii="Verdana" w:hAnsi="Verdana"/>
          <w:sz w:val="22"/>
          <w:lang w:val="fr-BE"/>
        </w:rPr>
      </w:pPr>
    </w:p>
    <w:p w:rsidR="007220F6" w:rsidRDefault="007220F6" w:rsidP="007220F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Tecalor_Pressebild_TT</w:t>
      </w:r>
      <w:r w:rsidR="00664821">
        <w:rPr>
          <w:rFonts w:ascii="Verdana" w:hAnsi="Verdana" w:cs="Arial"/>
          <w:sz w:val="22"/>
          <w:szCs w:val="22"/>
        </w:rPr>
        <w:t>L_4-5_TSBC</w:t>
      </w:r>
      <w:r w:rsidR="00DF70E5">
        <w:rPr>
          <w:rFonts w:ascii="Verdana" w:hAnsi="Verdana" w:cs="Arial"/>
          <w:sz w:val="22"/>
          <w:szCs w:val="22"/>
        </w:rPr>
        <w:t>_</w:t>
      </w:r>
      <w:r w:rsidR="00664821">
        <w:rPr>
          <w:rFonts w:ascii="Verdana" w:hAnsi="Verdana" w:cs="Arial"/>
          <w:sz w:val="22"/>
          <w:szCs w:val="22"/>
        </w:rPr>
        <w:t>200</w:t>
      </w:r>
      <w:r>
        <w:rPr>
          <w:rFonts w:ascii="Verdana" w:hAnsi="Verdana" w:cs="Arial"/>
          <w:sz w:val="22"/>
          <w:szCs w:val="22"/>
        </w:rPr>
        <w:t>.jpg</w:t>
      </w:r>
    </w:p>
    <w:p w:rsidR="007220F6" w:rsidRDefault="007220F6" w:rsidP="007220F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7220F6" w:rsidRPr="006C15C9" w:rsidRDefault="00BD0965" w:rsidP="007220F6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Kombination aus der Luft-Wasser-Wärmepumpe TTL 4.5 ACS und dem Integralspeicher TSBC 200 ist montagefreundlich und präzise aufeinander abgestimmt. So werden höchste Effizienzwerte erreicht.</w:t>
      </w:r>
    </w:p>
    <w:p w:rsidR="007220F6" w:rsidRDefault="007220F6" w:rsidP="004C231C">
      <w:pPr>
        <w:rPr>
          <w:rFonts w:ascii="Verdana" w:hAnsi="Verdana"/>
          <w:sz w:val="22"/>
          <w:lang w:val="fr-BE"/>
        </w:rPr>
      </w:pPr>
    </w:p>
    <w:p w:rsidR="00A579A8" w:rsidRDefault="00A579A8" w:rsidP="00A579A8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5398008" cy="3816096"/>
            <wp:effectExtent l="25400" t="0" r="12192" b="0"/>
            <wp:docPr id="1" name="Bild 0" descr="PIC0000679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97-0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398008" cy="38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2"/>
          <w:szCs w:val="22"/>
        </w:rPr>
        <w:t>T</w:t>
      </w:r>
      <w:r w:rsidRPr="006C15C9">
        <w:rPr>
          <w:rFonts w:ascii="Verdana" w:hAnsi="Verdana" w:cs="Arial"/>
          <w:sz w:val="22"/>
          <w:szCs w:val="22"/>
        </w:rPr>
        <w:t>ecalor_Pressebild_TT</w:t>
      </w:r>
      <w:r>
        <w:rPr>
          <w:rFonts w:ascii="Verdana" w:hAnsi="Verdana" w:cs="Arial"/>
          <w:sz w:val="22"/>
          <w:szCs w:val="22"/>
        </w:rPr>
        <w:t>L_4-5_Systemhaus.jpg</w:t>
      </w:r>
    </w:p>
    <w:p w:rsidR="00A579A8" w:rsidRDefault="00A579A8" w:rsidP="00A579A8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A95DFF" w:rsidRPr="00783F55" w:rsidRDefault="00A579A8" w:rsidP="00783F55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neuen Komplettsysteme verknüpfen die Luft-</w:t>
      </w:r>
      <w:r w:rsidR="003135FE">
        <w:rPr>
          <w:rFonts w:ascii="Verdana" w:hAnsi="Verdana" w:cs="Arial"/>
          <w:sz w:val="22"/>
          <w:szCs w:val="22"/>
        </w:rPr>
        <w:t>Wasser-</w:t>
      </w:r>
      <w:r>
        <w:rPr>
          <w:rFonts w:ascii="Verdana" w:hAnsi="Verdana" w:cs="Arial"/>
          <w:sz w:val="22"/>
          <w:szCs w:val="22"/>
        </w:rPr>
        <w:t>Wärmepumpe TTL 3.5/4.5/8.5 ACS mit Spe</w:t>
      </w:r>
      <w:r w:rsidR="00021FB5">
        <w:rPr>
          <w:rFonts w:ascii="Verdana" w:hAnsi="Verdana" w:cs="Arial"/>
          <w:sz w:val="22"/>
          <w:szCs w:val="22"/>
        </w:rPr>
        <w:t>ichern und Hydraulikkomponenten – e</w:t>
      </w:r>
      <w:r>
        <w:rPr>
          <w:rFonts w:ascii="Verdana" w:hAnsi="Verdana" w:cs="Arial"/>
          <w:sz w:val="22"/>
          <w:szCs w:val="22"/>
        </w:rPr>
        <w:t xml:space="preserve">ine clevere und kostengünstige </w:t>
      </w:r>
      <w:r w:rsidR="00021FB5">
        <w:rPr>
          <w:rFonts w:ascii="Verdana" w:hAnsi="Verdana" w:cs="Arial"/>
          <w:sz w:val="22"/>
          <w:szCs w:val="22"/>
        </w:rPr>
        <w:t>Lösung besonders für den Neubau</w:t>
      </w:r>
    </w:p>
    <w:sectPr w:rsidR="00A95DFF" w:rsidRPr="00783F55" w:rsidSect="004C231C">
      <w:headerReference w:type="default" r:id="rId9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BB77E3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55" w:rsidRDefault="00783F55" w:rsidP="004C231C">
      <w:r>
        <w:separator/>
      </w:r>
    </w:p>
  </w:endnote>
  <w:endnote w:type="continuationSeparator" w:id="0">
    <w:p w:rsidR="00783F55" w:rsidRDefault="00783F55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55" w:rsidRDefault="00783F55" w:rsidP="004C231C">
      <w:r>
        <w:separator/>
      </w:r>
    </w:p>
  </w:footnote>
  <w:footnote w:type="continuationSeparator" w:id="0">
    <w:p w:rsidR="00783F55" w:rsidRDefault="00783F55" w:rsidP="004C23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C" w:rsidRDefault="00DF64DC">
    <w:pPr>
      <w:pStyle w:val="Kopfzeile"/>
    </w:pPr>
    <w:r w:rsidRPr="00DF64D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-449580</wp:posOffset>
          </wp:positionV>
          <wp:extent cx="7562850" cy="1841500"/>
          <wp:effectExtent l="19050" t="0" r="0" b="0"/>
          <wp:wrapNone/>
          <wp:docPr id="3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35E7"/>
    <w:rsid w:val="000062FD"/>
    <w:rsid w:val="00021FB5"/>
    <w:rsid w:val="00026AF9"/>
    <w:rsid w:val="00030376"/>
    <w:rsid w:val="00032408"/>
    <w:rsid w:val="0004167E"/>
    <w:rsid w:val="00050D25"/>
    <w:rsid w:val="00066BBC"/>
    <w:rsid w:val="00067902"/>
    <w:rsid w:val="00072708"/>
    <w:rsid w:val="0008473F"/>
    <w:rsid w:val="000A6B09"/>
    <w:rsid w:val="000E0A92"/>
    <w:rsid w:val="001064B3"/>
    <w:rsid w:val="00121BF6"/>
    <w:rsid w:val="001324E2"/>
    <w:rsid w:val="0013272F"/>
    <w:rsid w:val="001828FB"/>
    <w:rsid w:val="00184026"/>
    <w:rsid w:val="001A631E"/>
    <w:rsid w:val="001D1E8E"/>
    <w:rsid w:val="001E49D0"/>
    <w:rsid w:val="001F31C4"/>
    <w:rsid w:val="00201DA5"/>
    <w:rsid w:val="002309DB"/>
    <w:rsid w:val="002A76AF"/>
    <w:rsid w:val="002B25EE"/>
    <w:rsid w:val="002B627B"/>
    <w:rsid w:val="002F310D"/>
    <w:rsid w:val="003135FE"/>
    <w:rsid w:val="00326F6E"/>
    <w:rsid w:val="00351785"/>
    <w:rsid w:val="00375014"/>
    <w:rsid w:val="0039606B"/>
    <w:rsid w:val="003A0EA6"/>
    <w:rsid w:val="003F3CEC"/>
    <w:rsid w:val="003F3FFB"/>
    <w:rsid w:val="003F5EBB"/>
    <w:rsid w:val="00445925"/>
    <w:rsid w:val="0049261C"/>
    <w:rsid w:val="004B63A0"/>
    <w:rsid w:val="004C231C"/>
    <w:rsid w:val="004C7B8E"/>
    <w:rsid w:val="004D6031"/>
    <w:rsid w:val="004D7631"/>
    <w:rsid w:val="004E6B34"/>
    <w:rsid w:val="004F782A"/>
    <w:rsid w:val="005221FF"/>
    <w:rsid w:val="00532FCD"/>
    <w:rsid w:val="00544A56"/>
    <w:rsid w:val="005571A3"/>
    <w:rsid w:val="00573378"/>
    <w:rsid w:val="005A2B3F"/>
    <w:rsid w:val="005C4A2B"/>
    <w:rsid w:val="005D54D8"/>
    <w:rsid w:val="005D7D80"/>
    <w:rsid w:val="006175E7"/>
    <w:rsid w:val="00625BB2"/>
    <w:rsid w:val="00644A2E"/>
    <w:rsid w:val="006475B3"/>
    <w:rsid w:val="00664821"/>
    <w:rsid w:val="00665169"/>
    <w:rsid w:val="006A041B"/>
    <w:rsid w:val="006B14E2"/>
    <w:rsid w:val="006C74DD"/>
    <w:rsid w:val="006F2C04"/>
    <w:rsid w:val="006F3BC5"/>
    <w:rsid w:val="0071173C"/>
    <w:rsid w:val="007220F6"/>
    <w:rsid w:val="00731B4D"/>
    <w:rsid w:val="00746BC3"/>
    <w:rsid w:val="00760911"/>
    <w:rsid w:val="00783F55"/>
    <w:rsid w:val="00786695"/>
    <w:rsid w:val="007941CD"/>
    <w:rsid w:val="007A08B9"/>
    <w:rsid w:val="007C2DF8"/>
    <w:rsid w:val="007C5246"/>
    <w:rsid w:val="007D443C"/>
    <w:rsid w:val="007E0B15"/>
    <w:rsid w:val="007F5D52"/>
    <w:rsid w:val="008012FE"/>
    <w:rsid w:val="0085128D"/>
    <w:rsid w:val="00877ED1"/>
    <w:rsid w:val="008A5126"/>
    <w:rsid w:val="008A582C"/>
    <w:rsid w:val="008B5F42"/>
    <w:rsid w:val="008F7420"/>
    <w:rsid w:val="009539FD"/>
    <w:rsid w:val="00953B9E"/>
    <w:rsid w:val="009B676C"/>
    <w:rsid w:val="009D6F92"/>
    <w:rsid w:val="00A157C9"/>
    <w:rsid w:val="00A579A8"/>
    <w:rsid w:val="00A66D24"/>
    <w:rsid w:val="00A83349"/>
    <w:rsid w:val="00A95DFF"/>
    <w:rsid w:val="00AA62D8"/>
    <w:rsid w:val="00AB56CC"/>
    <w:rsid w:val="00AC5D93"/>
    <w:rsid w:val="00B20042"/>
    <w:rsid w:val="00B23A48"/>
    <w:rsid w:val="00B424DC"/>
    <w:rsid w:val="00B47190"/>
    <w:rsid w:val="00B53DE8"/>
    <w:rsid w:val="00B872AF"/>
    <w:rsid w:val="00BA29FA"/>
    <w:rsid w:val="00BB4DB4"/>
    <w:rsid w:val="00BD0965"/>
    <w:rsid w:val="00BE2CF4"/>
    <w:rsid w:val="00C04BCD"/>
    <w:rsid w:val="00C360FE"/>
    <w:rsid w:val="00C962AF"/>
    <w:rsid w:val="00CD670F"/>
    <w:rsid w:val="00D077D6"/>
    <w:rsid w:val="00D22607"/>
    <w:rsid w:val="00D24145"/>
    <w:rsid w:val="00D52B14"/>
    <w:rsid w:val="00D62AE5"/>
    <w:rsid w:val="00D678FD"/>
    <w:rsid w:val="00D80023"/>
    <w:rsid w:val="00D858EB"/>
    <w:rsid w:val="00DF64DC"/>
    <w:rsid w:val="00DF70E5"/>
    <w:rsid w:val="00E00293"/>
    <w:rsid w:val="00E0472E"/>
    <w:rsid w:val="00E11869"/>
    <w:rsid w:val="00E41ACC"/>
    <w:rsid w:val="00E52193"/>
    <w:rsid w:val="00E60AA0"/>
    <w:rsid w:val="00E70FD2"/>
    <w:rsid w:val="00E711A2"/>
    <w:rsid w:val="00E7601E"/>
    <w:rsid w:val="00EB4021"/>
    <w:rsid w:val="00ED16D9"/>
    <w:rsid w:val="00EE11CC"/>
    <w:rsid w:val="00EE7CD6"/>
    <w:rsid w:val="00EF1043"/>
    <w:rsid w:val="00F0065F"/>
    <w:rsid w:val="00F138B2"/>
    <w:rsid w:val="00FB68D9"/>
    <w:rsid w:val="00FD23A2"/>
    <w:rsid w:val="00FD5202"/>
    <w:rsid w:val="00FE7667"/>
  </w:rsids>
  <m:mathPr>
    <m:mathFont m:val="HelveticaNeueLT Com 65 M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eiche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eiche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53DE8"/>
  </w:style>
  <w:style w:type="character" w:customStyle="1" w:styleId="berschrift1Zeichen">
    <w:name w:val="Überschrift 1 Zeichen"/>
    <w:basedOn w:val="Absatz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Betont">
    <w:name w:val="Strong"/>
    <w:basedOn w:val="Absatz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196CA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96CA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ausstellen">
    <w:name w:val="Emphasis"/>
    <w:basedOn w:val="Absatzstandardschriftart"/>
    <w:qFormat/>
    <w:rsid w:val="00C92808"/>
    <w:rPr>
      <w:i/>
      <w:iCs/>
    </w:rPr>
  </w:style>
  <w:style w:type="character" w:customStyle="1" w:styleId="st">
    <w:name w:val="st"/>
    <w:basedOn w:val="Absatzstandardschriftart"/>
    <w:rsid w:val="0010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2689</Characters>
  <Application>Microsoft Macintosh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3302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2017-03-10T12:04:00Z</cp:lastPrinted>
  <dcterms:created xsi:type="dcterms:W3CDTF">2017-03-10T12:03:00Z</dcterms:created>
  <dcterms:modified xsi:type="dcterms:W3CDTF">2017-03-10T14:32:00Z</dcterms:modified>
</cp:coreProperties>
</file>