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C" w:rsidRPr="00D80023" w:rsidRDefault="004C231C" w:rsidP="004F78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  <w:sz w:val="22"/>
        </w:rPr>
      </w:pPr>
      <w:r w:rsidRPr="00D80023">
        <w:rPr>
          <w:rFonts w:ascii="Verdana" w:hAnsi="Verdana"/>
          <w:sz w:val="22"/>
        </w:rPr>
        <w:t xml:space="preserve">Presseinformation </w:t>
      </w:r>
      <w:r w:rsidR="00754B66">
        <w:rPr>
          <w:rFonts w:ascii="Verdana" w:hAnsi="Verdana"/>
          <w:sz w:val="22"/>
        </w:rPr>
        <w:t>07</w:t>
      </w:r>
      <w:r w:rsidRPr="00D80023">
        <w:rPr>
          <w:rFonts w:ascii="Verdana" w:hAnsi="Verdana"/>
          <w:sz w:val="22"/>
        </w:rPr>
        <w:t>/201</w:t>
      </w:r>
      <w:r w:rsidR="0004167E">
        <w:rPr>
          <w:rFonts w:ascii="Verdana" w:hAnsi="Verdana"/>
          <w:sz w:val="22"/>
        </w:rPr>
        <w:t>7</w:t>
      </w:r>
      <w:r w:rsidRPr="00D80023">
        <w:rPr>
          <w:rFonts w:ascii="Verdana" w:hAnsi="Verdana"/>
          <w:sz w:val="22"/>
        </w:rPr>
        <w:t xml:space="preserve"> </w:t>
      </w:r>
    </w:p>
    <w:p w:rsidR="004C231C" w:rsidRPr="00D80023" w:rsidRDefault="004C231C" w:rsidP="004C231C">
      <w:pPr>
        <w:jc w:val="both"/>
        <w:rPr>
          <w:rFonts w:ascii="Verdana" w:hAnsi="Verdana" w:cs="Arial"/>
        </w:rPr>
      </w:pPr>
    </w:p>
    <w:p w:rsidR="004C231C" w:rsidRPr="00D80023" w:rsidRDefault="004C231C" w:rsidP="004C231C">
      <w:pPr>
        <w:jc w:val="both"/>
        <w:rPr>
          <w:rFonts w:ascii="Verdana" w:hAnsi="Verdana" w:cs="Arial"/>
        </w:rPr>
      </w:pPr>
    </w:p>
    <w:p w:rsidR="004C231C" w:rsidRPr="00D80023" w:rsidRDefault="004C231C" w:rsidP="004C231C">
      <w:pPr>
        <w:ind w:right="2268"/>
        <w:jc w:val="both"/>
        <w:rPr>
          <w:rFonts w:ascii="Verdana" w:hAnsi="Verdana" w:cs="Arial"/>
          <w:b/>
          <w:sz w:val="22"/>
        </w:rPr>
      </w:pPr>
      <w:r w:rsidRPr="00D80023">
        <w:rPr>
          <w:rFonts w:ascii="Verdana" w:hAnsi="Verdana" w:cs="Arial"/>
          <w:b/>
          <w:sz w:val="22"/>
        </w:rPr>
        <w:t>Tecalor GmbH, Holzminden</w:t>
      </w:r>
    </w:p>
    <w:p w:rsidR="004C231C" w:rsidRPr="00D8002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4C231C" w:rsidRPr="00D80023" w:rsidRDefault="00384149" w:rsidP="004C231C">
      <w:pPr>
        <w:ind w:right="2268"/>
        <w:rPr>
          <w:rFonts w:ascii="Verdana" w:hAnsi="Verdana"/>
          <w:bCs/>
          <w:sz w:val="26"/>
        </w:rPr>
      </w:pPr>
      <w:r>
        <w:rPr>
          <w:rFonts w:ascii="Verdana" w:hAnsi="Verdana" w:cs="Arial"/>
          <w:b/>
          <w:sz w:val="26"/>
          <w:szCs w:val="28"/>
        </w:rPr>
        <w:t xml:space="preserve">Mit </w:t>
      </w:r>
      <w:r w:rsidR="00AF5CA2">
        <w:rPr>
          <w:rFonts w:ascii="Verdana" w:hAnsi="Verdana" w:cs="Arial"/>
          <w:b/>
          <w:sz w:val="26"/>
          <w:szCs w:val="28"/>
        </w:rPr>
        <w:t>grüner Wärme in die Zukunft</w:t>
      </w:r>
    </w:p>
    <w:p w:rsidR="004C231C" w:rsidRPr="00D80023" w:rsidRDefault="004C231C" w:rsidP="004C231C">
      <w:pPr>
        <w:rPr>
          <w:rStyle w:val="Fett"/>
        </w:rPr>
      </w:pPr>
    </w:p>
    <w:p w:rsidR="004C231C" w:rsidRPr="00D80023" w:rsidRDefault="00D128F2" w:rsidP="004C231C">
      <w:pPr>
        <w:ind w:right="2268"/>
        <w:rPr>
          <w:rStyle w:val="Fett"/>
        </w:rPr>
      </w:pPr>
      <w:r>
        <w:rPr>
          <w:rStyle w:val="Fett"/>
          <w:rFonts w:ascii="Verdana" w:hAnsi="Verdana" w:cs="Arial"/>
          <w:sz w:val="22"/>
          <w:szCs w:val="22"/>
        </w:rPr>
        <w:t>Innovationsgeist für nachhaltige und ökologische Energiesysteme</w:t>
      </w:r>
    </w:p>
    <w:p w:rsidR="004C231C" w:rsidRPr="00D80023" w:rsidRDefault="004C231C" w:rsidP="004C231C">
      <w:pPr>
        <w:tabs>
          <w:tab w:val="left" w:pos="1985"/>
          <w:tab w:val="left" w:pos="2655"/>
        </w:tabs>
        <w:jc w:val="both"/>
        <w:rPr>
          <w:rStyle w:val="Fett"/>
        </w:rPr>
      </w:pPr>
    </w:p>
    <w:p w:rsidR="00D128F2" w:rsidRDefault="00781759" w:rsidP="00781759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  <w:szCs w:val="22"/>
        </w:rPr>
        <w:t>Tecalor ist s</w:t>
      </w:r>
      <w:r w:rsidRPr="007B48A5">
        <w:rPr>
          <w:rFonts w:ascii="Verdana" w:hAnsi="Verdana" w:cs="Arial"/>
          <w:sz w:val="22"/>
        </w:rPr>
        <w:t xml:space="preserve">eit mehr als </w:t>
      </w:r>
      <w:r w:rsidR="00A85730">
        <w:rPr>
          <w:rFonts w:ascii="Verdana" w:hAnsi="Verdana" w:cs="Arial"/>
          <w:sz w:val="22"/>
        </w:rPr>
        <w:t>15 Jahren</w:t>
      </w:r>
      <w:r w:rsidRPr="007B48A5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>Hersteller und Systemanbieter</w:t>
      </w:r>
      <w:r w:rsidRPr="007B48A5">
        <w:rPr>
          <w:rFonts w:ascii="Verdana" w:hAnsi="Verdana" w:cs="Arial"/>
          <w:sz w:val="22"/>
        </w:rPr>
        <w:t xml:space="preserve"> von </w:t>
      </w:r>
      <w:r w:rsidR="00605F7D">
        <w:rPr>
          <w:rFonts w:ascii="Verdana" w:hAnsi="Verdana" w:cs="Arial"/>
          <w:sz w:val="22"/>
        </w:rPr>
        <w:t xml:space="preserve">energieeffizienter, umweltschonender </w:t>
      </w:r>
      <w:r w:rsidRPr="007B48A5">
        <w:rPr>
          <w:rFonts w:ascii="Verdana" w:hAnsi="Verdana" w:cs="Arial"/>
          <w:sz w:val="22"/>
        </w:rPr>
        <w:t>W</w:t>
      </w:r>
      <w:r>
        <w:rPr>
          <w:rFonts w:ascii="Verdana" w:hAnsi="Verdana" w:cs="Arial"/>
          <w:sz w:val="22"/>
        </w:rPr>
        <w:t>ärmepumpen- und Lüftungstechnik. Schon heute erreicht Tecalor mit dem Großteil seiner Produktpalette den</w:t>
      </w:r>
      <w:r w:rsidRPr="007B48A5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 xml:space="preserve">Effizienzgrad A++. </w:t>
      </w:r>
      <w:r w:rsidR="00605F7D">
        <w:rPr>
          <w:rFonts w:ascii="Verdana" w:hAnsi="Verdana" w:cs="Arial"/>
          <w:sz w:val="22"/>
        </w:rPr>
        <w:t>Vor dem Hintergrund der</w:t>
      </w:r>
      <w:r w:rsidRPr="007B48A5">
        <w:rPr>
          <w:rFonts w:ascii="Verdana" w:hAnsi="Verdana" w:cs="Arial"/>
          <w:sz w:val="22"/>
        </w:rPr>
        <w:t xml:space="preserve"> Energiewende hat es sich das Tochterunternehmen von Stiebel Eltron zur Aufgabe gemacht, innovative, marktgerechte und energieeffiziente Produkte mit hoher Qualität umweltfreundlich und nachhaltig zu e</w:t>
      </w:r>
      <w:r>
        <w:rPr>
          <w:rFonts w:ascii="Verdana" w:hAnsi="Verdana" w:cs="Arial"/>
          <w:sz w:val="22"/>
        </w:rPr>
        <w:t>ntwickeln, herzustellen und bundes</w:t>
      </w:r>
      <w:r w:rsidRPr="007B48A5">
        <w:rPr>
          <w:rFonts w:ascii="Verdana" w:hAnsi="Verdana" w:cs="Arial"/>
          <w:sz w:val="22"/>
        </w:rPr>
        <w:t xml:space="preserve">weit zu vertreiben. </w:t>
      </w:r>
      <w:r>
        <w:rPr>
          <w:rFonts w:ascii="Verdana" w:hAnsi="Verdana" w:cs="Arial"/>
          <w:sz w:val="22"/>
        </w:rPr>
        <w:t>Mit großem Erfolg: Das Jahr 2016 war für</w:t>
      </w:r>
      <w:r w:rsidR="00C57FF2">
        <w:rPr>
          <w:rFonts w:ascii="Verdana" w:hAnsi="Verdana" w:cs="Arial"/>
          <w:sz w:val="22"/>
        </w:rPr>
        <w:t xml:space="preserve"> das Unternehmen sowohl </w:t>
      </w:r>
      <w:r w:rsidR="00AA2EA4">
        <w:rPr>
          <w:rFonts w:ascii="Verdana" w:hAnsi="Verdana" w:cs="Arial"/>
          <w:sz w:val="22"/>
        </w:rPr>
        <w:t>in Bezug auf den</w:t>
      </w:r>
      <w:r w:rsidR="00C57FF2">
        <w:rPr>
          <w:rFonts w:ascii="Verdana" w:hAnsi="Verdana" w:cs="Arial"/>
          <w:sz w:val="22"/>
        </w:rPr>
        <w:t xml:space="preserve"> Absatz </w:t>
      </w:r>
      <w:r>
        <w:rPr>
          <w:rFonts w:ascii="Verdana" w:hAnsi="Verdana" w:cs="Arial"/>
          <w:sz w:val="22"/>
        </w:rPr>
        <w:t xml:space="preserve">als auch </w:t>
      </w:r>
      <w:r w:rsidR="00AA2EA4">
        <w:rPr>
          <w:rFonts w:ascii="Verdana" w:hAnsi="Verdana" w:cs="Arial"/>
          <w:sz w:val="22"/>
        </w:rPr>
        <w:t>in puncto</w:t>
      </w:r>
      <w:r w:rsidR="00605F7D">
        <w:rPr>
          <w:rFonts w:ascii="Verdana" w:hAnsi="Verdana" w:cs="Arial"/>
          <w:sz w:val="22"/>
        </w:rPr>
        <w:t xml:space="preserve"> </w:t>
      </w:r>
      <w:r>
        <w:rPr>
          <w:rFonts w:ascii="Verdana" w:hAnsi="Verdana" w:cs="Arial"/>
          <w:sz w:val="22"/>
        </w:rPr>
        <w:t xml:space="preserve">Umsatz das beste Jahr </w:t>
      </w:r>
      <w:r w:rsidR="000D1AA2">
        <w:rPr>
          <w:rFonts w:ascii="Verdana" w:hAnsi="Verdana" w:cs="Arial"/>
          <w:sz w:val="22"/>
        </w:rPr>
        <w:t>seit Unternehmensgründung</w:t>
      </w:r>
      <w:r>
        <w:rPr>
          <w:rFonts w:ascii="Verdana" w:hAnsi="Verdana" w:cs="Arial"/>
          <w:sz w:val="22"/>
        </w:rPr>
        <w:t>.</w:t>
      </w:r>
    </w:p>
    <w:p w:rsidR="00D128F2" w:rsidRDefault="00D128F2" w:rsidP="00781759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</w:p>
    <w:p w:rsidR="00781759" w:rsidRPr="007B48A5" w:rsidRDefault="00605F7D" w:rsidP="00781759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Diesen erfolgreichen Weg wird Tecalor auch in Zukunft fortsetzen. </w:t>
      </w:r>
      <w:r w:rsidR="00D128F2">
        <w:rPr>
          <w:rFonts w:ascii="Verdana" w:hAnsi="Verdana" w:cs="Arial"/>
          <w:sz w:val="22"/>
        </w:rPr>
        <w:t xml:space="preserve">Dazu trägt </w:t>
      </w:r>
      <w:r>
        <w:rPr>
          <w:rFonts w:ascii="Verdana" w:hAnsi="Verdana" w:cs="Arial"/>
          <w:sz w:val="22"/>
        </w:rPr>
        <w:t xml:space="preserve">unter anderem </w:t>
      </w:r>
      <w:r w:rsidR="00D128F2">
        <w:rPr>
          <w:rFonts w:ascii="Verdana" w:hAnsi="Verdana" w:cs="Arial"/>
          <w:sz w:val="22"/>
        </w:rPr>
        <w:t xml:space="preserve">das 2016 neu bezogene Firmengebäude </w:t>
      </w:r>
      <w:r>
        <w:rPr>
          <w:rFonts w:ascii="Verdana" w:hAnsi="Verdana" w:cs="Arial"/>
          <w:sz w:val="22"/>
        </w:rPr>
        <w:t xml:space="preserve">im niedersächsischen Holzminden </w:t>
      </w:r>
      <w:r w:rsidR="00D128F2">
        <w:rPr>
          <w:rFonts w:ascii="Verdana" w:hAnsi="Verdana" w:cs="Arial"/>
          <w:sz w:val="22"/>
        </w:rPr>
        <w:t xml:space="preserve">bei. Auf 650 Quadratmetern findet sich ausreichend Platz für Geschäftsführung, Technikabteilung, Innendienst und Verwaltung. Darüber hinaus lassen sich die Produkte </w:t>
      </w:r>
      <w:r w:rsidR="00AA2EA4">
        <w:rPr>
          <w:rFonts w:ascii="Verdana" w:hAnsi="Verdana" w:cs="Arial"/>
          <w:sz w:val="22"/>
        </w:rPr>
        <w:t>und Systeme von Tecalor im neu</w:t>
      </w:r>
      <w:r w:rsidR="00D128F2">
        <w:rPr>
          <w:rFonts w:ascii="Verdana" w:hAnsi="Verdana" w:cs="Arial"/>
          <w:sz w:val="22"/>
        </w:rPr>
        <w:t xml:space="preserve"> geschaffenen Schulungsraum live erleben.</w:t>
      </w:r>
      <w:r w:rsidR="00A85730">
        <w:rPr>
          <w:rFonts w:ascii="Verdana" w:hAnsi="Verdana" w:cs="Arial"/>
          <w:sz w:val="22"/>
        </w:rPr>
        <w:t xml:space="preserve"> Damit besteht nun auch die Möglichkeit, Fachpartner nicht nur im Schulungszentrum in Fulda, sondern direkt am Firmensitz in Holzminden zu schulen.</w:t>
      </w:r>
    </w:p>
    <w:p w:rsidR="00D128F2" w:rsidRDefault="00D128F2" w:rsidP="00781759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384149" w:rsidRPr="001160C7" w:rsidRDefault="00781759" w:rsidP="00384149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>
        <w:rPr>
          <w:rStyle w:val="Fett"/>
          <w:rFonts w:ascii="Verdana" w:hAnsi="Verdana" w:cs="Arial"/>
          <w:sz w:val="22"/>
        </w:rPr>
        <w:lastRenderedPageBreak/>
        <w:t>Enge Zusammenarbeit</w:t>
      </w:r>
    </w:p>
    <w:p w:rsidR="00781759" w:rsidRDefault="00781759" w:rsidP="00384149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>
        <w:rPr>
          <w:rFonts w:ascii="Verdana" w:hAnsi="Verdana" w:cs="Arial"/>
          <w:color w:val="000000"/>
          <w:sz w:val="22"/>
        </w:rPr>
        <w:t>Eine gute und langfristige Beziehung zum</w:t>
      </w:r>
      <w:r w:rsidRPr="001160C7">
        <w:rPr>
          <w:rFonts w:ascii="Verdana" w:hAnsi="Verdana" w:cs="Arial"/>
          <w:color w:val="000000"/>
          <w:sz w:val="22"/>
        </w:rPr>
        <w:t xml:space="preserve"> installierenden Fachhandwerk </w:t>
      </w:r>
      <w:r>
        <w:rPr>
          <w:rFonts w:ascii="Verdana" w:hAnsi="Verdana" w:cs="Arial"/>
          <w:color w:val="000000"/>
          <w:sz w:val="22"/>
        </w:rPr>
        <w:t>ist für</w:t>
      </w:r>
      <w:r w:rsidRPr="001160C7">
        <w:rPr>
          <w:rFonts w:ascii="Verdana" w:hAnsi="Verdana" w:cs="Arial"/>
          <w:color w:val="000000"/>
          <w:sz w:val="22"/>
        </w:rPr>
        <w:t xml:space="preserve"> Tecalor ein </w:t>
      </w:r>
      <w:r w:rsidR="00397D4B">
        <w:rPr>
          <w:rFonts w:ascii="Verdana" w:hAnsi="Verdana" w:cs="Arial"/>
          <w:color w:val="000000"/>
          <w:sz w:val="22"/>
        </w:rPr>
        <w:t>fest</w:t>
      </w:r>
      <w:r w:rsidRPr="001160C7">
        <w:rPr>
          <w:rFonts w:ascii="Verdana" w:hAnsi="Verdana" w:cs="Arial"/>
          <w:color w:val="000000"/>
          <w:sz w:val="22"/>
        </w:rPr>
        <w:t xml:space="preserve">er Bestandteil der Unternehmenskultur. </w:t>
      </w:r>
      <w:r w:rsidR="00397D4B">
        <w:rPr>
          <w:rFonts w:ascii="Verdana" w:hAnsi="Verdana" w:cs="Arial"/>
          <w:color w:val="000000"/>
          <w:sz w:val="22"/>
        </w:rPr>
        <w:t>Deswegen hat j</w:t>
      </w:r>
      <w:r w:rsidRPr="001160C7">
        <w:rPr>
          <w:rFonts w:ascii="Verdana" w:hAnsi="Verdana" w:cs="Arial"/>
          <w:color w:val="000000"/>
          <w:sz w:val="22"/>
        </w:rPr>
        <w:t xml:space="preserve">eder </w:t>
      </w:r>
      <w:r>
        <w:rPr>
          <w:rFonts w:ascii="Verdana" w:hAnsi="Verdana" w:cs="Arial"/>
          <w:color w:val="000000"/>
          <w:sz w:val="22"/>
        </w:rPr>
        <w:t>Fachpartner</w:t>
      </w:r>
      <w:r w:rsidRPr="001160C7">
        <w:rPr>
          <w:rFonts w:ascii="Verdana" w:hAnsi="Verdana" w:cs="Arial"/>
          <w:color w:val="000000"/>
          <w:sz w:val="22"/>
        </w:rPr>
        <w:t xml:space="preserve"> einen persönlichen Ansprechpartner im Außen- und Innendienst. So sind kurze Kommunikationswege und unbürokratische Lösungen möglich. </w:t>
      </w:r>
      <w:r w:rsidR="00397D4B">
        <w:rPr>
          <w:rFonts w:ascii="Verdana" w:hAnsi="Verdana" w:cs="Arial"/>
          <w:color w:val="000000"/>
          <w:sz w:val="22"/>
        </w:rPr>
        <w:t>I</w:t>
      </w:r>
      <w:r w:rsidRPr="001160C7">
        <w:rPr>
          <w:rFonts w:ascii="Verdana" w:hAnsi="Verdana" w:cs="Arial"/>
          <w:color w:val="000000"/>
          <w:sz w:val="22"/>
        </w:rPr>
        <w:t>ndividuelle Konzepte für Bestand</w:t>
      </w:r>
      <w:r>
        <w:rPr>
          <w:rFonts w:ascii="Verdana" w:hAnsi="Verdana" w:cs="Arial"/>
          <w:color w:val="000000"/>
          <w:sz w:val="22"/>
        </w:rPr>
        <w:t>s</w:t>
      </w:r>
      <w:r w:rsidRPr="001160C7">
        <w:rPr>
          <w:rFonts w:ascii="Verdana" w:hAnsi="Verdana" w:cs="Arial"/>
          <w:color w:val="000000"/>
          <w:sz w:val="22"/>
        </w:rPr>
        <w:t xml:space="preserve">- und Sanierungsobjekte </w:t>
      </w:r>
      <w:r w:rsidR="00397D4B">
        <w:rPr>
          <w:rFonts w:ascii="Verdana" w:hAnsi="Verdana" w:cs="Arial"/>
          <w:color w:val="000000"/>
          <w:sz w:val="22"/>
        </w:rPr>
        <w:t>garantieren</w:t>
      </w:r>
      <w:r w:rsidRPr="001160C7">
        <w:rPr>
          <w:rFonts w:ascii="Verdana" w:hAnsi="Verdana" w:cs="Arial"/>
          <w:color w:val="000000"/>
          <w:sz w:val="22"/>
        </w:rPr>
        <w:t xml:space="preserve"> </w:t>
      </w:r>
      <w:r w:rsidR="00605F7D">
        <w:rPr>
          <w:rFonts w:ascii="Verdana" w:hAnsi="Verdana" w:cs="Arial"/>
          <w:color w:val="000000"/>
          <w:sz w:val="22"/>
        </w:rPr>
        <w:t>eine</w:t>
      </w:r>
      <w:r w:rsidR="00605F7D" w:rsidRPr="001160C7">
        <w:rPr>
          <w:rFonts w:ascii="Verdana" w:hAnsi="Verdana" w:cs="Arial"/>
          <w:color w:val="000000"/>
          <w:sz w:val="22"/>
        </w:rPr>
        <w:t xml:space="preserve"> </w:t>
      </w:r>
      <w:r w:rsidRPr="001160C7">
        <w:rPr>
          <w:rFonts w:ascii="Verdana" w:hAnsi="Verdana" w:cs="Arial"/>
          <w:color w:val="000000"/>
          <w:sz w:val="22"/>
        </w:rPr>
        <w:t xml:space="preserve">optimale Funktion aller Anlagenkomponenten. Sollten </w:t>
      </w:r>
      <w:r>
        <w:rPr>
          <w:rFonts w:ascii="Verdana" w:hAnsi="Verdana" w:cs="Arial"/>
          <w:color w:val="000000"/>
          <w:sz w:val="22"/>
        </w:rPr>
        <w:t>dennoch</w:t>
      </w:r>
      <w:r w:rsidRPr="001160C7">
        <w:rPr>
          <w:rFonts w:ascii="Verdana" w:hAnsi="Verdana" w:cs="Arial"/>
          <w:color w:val="000000"/>
          <w:sz w:val="22"/>
        </w:rPr>
        <w:t xml:space="preserve"> Probleme auftreten, erhalten </w:t>
      </w:r>
      <w:r w:rsidR="005B2B3F">
        <w:rPr>
          <w:rFonts w:ascii="Verdana" w:hAnsi="Verdana" w:cs="Arial"/>
          <w:color w:val="000000"/>
          <w:sz w:val="22"/>
        </w:rPr>
        <w:t>Fachpartner</w:t>
      </w:r>
      <w:r w:rsidR="005B2B3F" w:rsidRPr="001160C7">
        <w:rPr>
          <w:rFonts w:ascii="Verdana" w:hAnsi="Verdana" w:cs="Arial"/>
          <w:color w:val="000000"/>
          <w:sz w:val="22"/>
        </w:rPr>
        <w:t xml:space="preserve"> </w:t>
      </w:r>
      <w:r w:rsidRPr="001160C7">
        <w:rPr>
          <w:rFonts w:ascii="Verdana" w:hAnsi="Verdana" w:cs="Arial"/>
          <w:color w:val="000000"/>
          <w:sz w:val="22"/>
        </w:rPr>
        <w:t xml:space="preserve">umgehend konkrete und umfassende </w:t>
      </w:r>
      <w:r>
        <w:rPr>
          <w:rFonts w:ascii="Verdana" w:hAnsi="Verdana" w:cs="Arial"/>
          <w:color w:val="000000"/>
          <w:sz w:val="22"/>
        </w:rPr>
        <w:t>Unterstützung</w:t>
      </w:r>
      <w:r w:rsidR="00A85730">
        <w:rPr>
          <w:rFonts w:ascii="Verdana" w:hAnsi="Verdana" w:cs="Arial"/>
          <w:color w:val="000000"/>
          <w:sz w:val="22"/>
        </w:rPr>
        <w:t xml:space="preserve">. Das gilt sowohl für die Planung von Anlagen als auch </w:t>
      </w:r>
      <w:r w:rsidR="00AF5CA2">
        <w:rPr>
          <w:rFonts w:ascii="Verdana" w:hAnsi="Verdana" w:cs="Arial"/>
          <w:color w:val="000000"/>
          <w:sz w:val="22"/>
        </w:rPr>
        <w:t>für die Leistungen des</w:t>
      </w:r>
      <w:r w:rsidR="00A85730">
        <w:rPr>
          <w:rFonts w:ascii="Verdana" w:hAnsi="Verdana" w:cs="Arial"/>
          <w:color w:val="000000"/>
          <w:sz w:val="22"/>
        </w:rPr>
        <w:t xml:space="preserve"> Kundendienst</w:t>
      </w:r>
      <w:r w:rsidR="00AF5CA2">
        <w:rPr>
          <w:rFonts w:ascii="Verdana" w:hAnsi="Verdana" w:cs="Arial"/>
          <w:color w:val="000000"/>
          <w:sz w:val="22"/>
        </w:rPr>
        <w:t xml:space="preserve">es </w:t>
      </w:r>
      <w:r w:rsidR="00C57FF2">
        <w:rPr>
          <w:rFonts w:ascii="Verdana" w:hAnsi="Verdana" w:cs="Arial"/>
          <w:color w:val="000000"/>
          <w:sz w:val="22"/>
        </w:rPr>
        <w:t xml:space="preserve">bei und </w:t>
      </w:r>
      <w:r w:rsidR="00AF5CA2">
        <w:rPr>
          <w:rFonts w:ascii="Verdana" w:hAnsi="Verdana" w:cs="Arial"/>
          <w:color w:val="000000"/>
          <w:sz w:val="22"/>
        </w:rPr>
        <w:t>nach der Installation der Produkte</w:t>
      </w:r>
      <w:r>
        <w:rPr>
          <w:rFonts w:ascii="Verdana" w:hAnsi="Verdana" w:cs="Arial"/>
          <w:color w:val="000000"/>
          <w:sz w:val="22"/>
        </w:rPr>
        <w:t>.</w:t>
      </w:r>
    </w:p>
    <w:p w:rsidR="00781759" w:rsidRPr="001160C7" w:rsidRDefault="00781759" w:rsidP="00781759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781759" w:rsidRPr="001160C7" w:rsidRDefault="00781759" w:rsidP="00781759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1160C7">
        <w:rPr>
          <w:rFonts w:ascii="Verdana" w:hAnsi="Verdana" w:cs="Arial"/>
          <w:color w:val="000000"/>
          <w:sz w:val="22"/>
        </w:rPr>
        <w:t xml:space="preserve">Mit seinem umfassenden Produktportfolio rund um </w:t>
      </w:r>
      <w:r w:rsidR="00605F7D">
        <w:rPr>
          <w:rFonts w:ascii="Verdana" w:hAnsi="Verdana" w:cs="Arial"/>
          <w:color w:val="000000"/>
          <w:sz w:val="22"/>
        </w:rPr>
        <w:t>die</w:t>
      </w:r>
      <w:r w:rsidRPr="001160C7">
        <w:rPr>
          <w:rFonts w:ascii="Verdana" w:hAnsi="Verdana" w:cs="Arial"/>
          <w:color w:val="000000"/>
          <w:sz w:val="22"/>
        </w:rPr>
        <w:t xml:space="preserve"> Wär</w:t>
      </w:r>
      <w:r w:rsidR="00C57FF2">
        <w:rPr>
          <w:rFonts w:ascii="Verdana" w:hAnsi="Verdana" w:cs="Arial"/>
          <w:color w:val="000000"/>
          <w:sz w:val="22"/>
        </w:rPr>
        <w:softHyphen/>
      </w:r>
      <w:r w:rsidRPr="001160C7">
        <w:rPr>
          <w:rFonts w:ascii="Verdana" w:hAnsi="Verdana" w:cs="Arial"/>
          <w:color w:val="000000"/>
          <w:sz w:val="22"/>
        </w:rPr>
        <w:t xml:space="preserve">mepumpe </w:t>
      </w:r>
      <w:r w:rsidR="00605F7D">
        <w:rPr>
          <w:rFonts w:ascii="Verdana" w:hAnsi="Verdana" w:cs="Arial"/>
          <w:color w:val="000000"/>
          <w:sz w:val="22"/>
        </w:rPr>
        <w:t xml:space="preserve">als Herzstück jeder Anlage </w:t>
      </w:r>
      <w:r w:rsidRPr="001160C7">
        <w:rPr>
          <w:rFonts w:ascii="Verdana" w:hAnsi="Verdana" w:cs="Arial"/>
          <w:color w:val="000000"/>
          <w:sz w:val="22"/>
        </w:rPr>
        <w:t>ist Tecalor einer der wenigen Systemanbieter im deu</w:t>
      </w:r>
      <w:r>
        <w:rPr>
          <w:rFonts w:ascii="Verdana" w:hAnsi="Verdana" w:cs="Arial"/>
          <w:color w:val="000000"/>
          <w:sz w:val="22"/>
        </w:rPr>
        <w:t xml:space="preserve">tschen Markt. </w:t>
      </w:r>
      <w:r w:rsidR="00A85730">
        <w:rPr>
          <w:rFonts w:ascii="Verdana" w:hAnsi="Verdana" w:cs="Arial"/>
          <w:color w:val="000000"/>
          <w:sz w:val="22"/>
        </w:rPr>
        <w:t xml:space="preserve">Ob </w:t>
      </w:r>
      <w:r w:rsidR="00605F7D">
        <w:rPr>
          <w:rFonts w:ascii="Verdana" w:hAnsi="Verdana" w:cs="Arial"/>
          <w:color w:val="000000"/>
          <w:sz w:val="22"/>
        </w:rPr>
        <w:t xml:space="preserve">Luft-, Sole- oder Wasser-Wasser-Wärmepumpe, Lüftungsanlage, Heizungspuffer- oder Trinkwarmwasserspeicher </w:t>
      </w:r>
      <w:r w:rsidR="00384149">
        <w:rPr>
          <w:rFonts w:ascii="Verdana" w:hAnsi="Verdana" w:cs="Arial"/>
          <w:color w:val="000000"/>
          <w:sz w:val="22"/>
        </w:rPr>
        <w:t>–</w:t>
      </w:r>
      <w:r w:rsidR="00A85730">
        <w:rPr>
          <w:rFonts w:ascii="Verdana" w:hAnsi="Verdana" w:cs="Arial"/>
          <w:color w:val="000000"/>
          <w:sz w:val="22"/>
        </w:rPr>
        <w:t xml:space="preserve"> a</w:t>
      </w:r>
      <w:r>
        <w:rPr>
          <w:rFonts w:ascii="Verdana" w:hAnsi="Verdana" w:cs="Arial"/>
          <w:color w:val="000000"/>
          <w:sz w:val="22"/>
        </w:rPr>
        <w:t>lle Komponenten</w:t>
      </w:r>
      <w:r w:rsidRPr="001160C7">
        <w:rPr>
          <w:rFonts w:ascii="Verdana" w:hAnsi="Verdana" w:cs="Arial"/>
          <w:color w:val="000000"/>
          <w:sz w:val="22"/>
        </w:rPr>
        <w:t xml:space="preserve"> für die nachhaltige Haustechnik</w:t>
      </w:r>
      <w:r w:rsidR="00AF5CA2">
        <w:rPr>
          <w:rFonts w:ascii="Verdana" w:hAnsi="Verdana" w:cs="Arial"/>
          <w:color w:val="000000"/>
          <w:sz w:val="22"/>
        </w:rPr>
        <w:t xml:space="preserve"> </w:t>
      </w:r>
      <w:r w:rsidR="00A85730">
        <w:rPr>
          <w:rFonts w:ascii="Verdana" w:hAnsi="Verdana" w:cs="Arial"/>
          <w:color w:val="000000"/>
          <w:sz w:val="22"/>
        </w:rPr>
        <w:t>sind</w:t>
      </w:r>
      <w:r w:rsidR="00C57FF2">
        <w:rPr>
          <w:rFonts w:ascii="Verdana" w:hAnsi="Verdana" w:cs="Arial"/>
          <w:color w:val="000000"/>
          <w:sz w:val="22"/>
        </w:rPr>
        <w:t xml:space="preserve"> </w:t>
      </w:r>
      <w:r w:rsidR="00D71E3C">
        <w:rPr>
          <w:rFonts w:ascii="Verdana" w:hAnsi="Verdana" w:cs="Arial"/>
          <w:color w:val="000000"/>
          <w:sz w:val="22"/>
        </w:rPr>
        <w:t xml:space="preserve">Ergebnisse </w:t>
      </w:r>
      <w:r w:rsidR="00A85730">
        <w:rPr>
          <w:rFonts w:ascii="Verdana" w:hAnsi="Verdana" w:cs="Arial"/>
          <w:color w:val="000000"/>
          <w:sz w:val="22"/>
        </w:rPr>
        <w:t>deutsche</w:t>
      </w:r>
      <w:r w:rsidR="00D71E3C">
        <w:rPr>
          <w:rFonts w:ascii="Verdana" w:hAnsi="Verdana" w:cs="Arial"/>
          <w:color w:val="000000"/>
          <w:sz w:val="22"/>
        </w:rPr>
        <w:t>r</w:t>
      </w:r>
      <w:r w:rsidR="00A85730">
        <w:rPr>
          <w:rFonts w:ascii="Verdana" w:hAnsi="Verdana" w:cs="Arial"/>
          <w:color w:val="000000"/>
          <w:sz w:val="22"/>
        </w:rPr>
        <w:t xml:space="preserve"> Ingenieurs</w:t>
      </w:r>
      <w:r w:rsidR="00384149">
        <w:rPr>
          <w:rFonts w:ascii="Verdana" w:hAnsi="Verdana" w:cs="Arial"/>
          <w:color w:val="000000"/>
          <w:sz w:val="22"/>
        </w:rPr>
        <w:t>arbeit</w:t>
      </w:r>
      <w:r w:rsidRPr="001160C7">
        <w:rPr>
          <w:rFonts w:ascii="Verdana" w:hAnsi="Verdana" w:cs="Arial"/>
          <w:color w:val="000000"/>
          <w:sz w:val="22"/>
        </w:rPr>
        <w:t xml:space="preserve">. </w:t>
      </w:r>
      <w:r w:rsidR="00C57FF2">
        <w:rPr>
          <w:rFonts w:ascii="Verdana" w:hAnsi="Verdana" w:cs="Arial"/>
          <w:color w:val="000000"/>
          <w:sz w:val="22"/>
        </w:rPr>
        <w:t>Sämtliche</w:t>
      </w:r>
      <w:r w:rsidR="00A85730">
        <w:rPr>
          <w:rFonts w:ascii="Verdana" w:hAnsi="Verdana" w:cs="Arial"/>
          <w:color w:val="000000"/>
          <w:sz w:val="22"/>
        </w:rPr>
        <w:t xml:space="preserve"> Systeme sind ideal aufeinander abgestimmt </w:t>
      </w:r>
      <w:r w:rsidRPr="001160C7">
        <w:rPr>
          <w:rFonts w:ascii="Verdana" w:hAnsi="Verdana" w:cs="Arial"/>
          <w:color w:val="000000"/>
          <w:sz w:val="22"/>
        </w:rPr>
        <w:t>und</w:t>
      </w:r>
      <w:r w:rsidR="00A85730">
        <w:rPr>
          <w:rFonts w:ascii="Verdana" w:hAnsi="Verdana" w:cs="Arial"/>
          <w:color w:val="000000"/>
          <w:sz w:val="22"/>
        </w:rPr>
        <w:t xml:space="preserve"> bieten</w:t>
      </w:r>
      <w:r w:rsidRPr="001160C7">
        <w:rPr>
          <w:rFonts w:ascii="Verdana" w:hAnsi="Verdana" w:cs="Arial"/>
          <w:color w:val="000000"/>
          <w:sz w:val="22"/>
        </w:rPr>
        <w:t xml:space="preserve"> die Möglichkeit</w:t>
      </w:r>
      <w:r w:rsidR="00A85730">
        <w:rPr>
          <w:rFonts w:ascii="Verdana" w:hAnsi="Verdana" w:cs="Arial"/>
          <w:color w:val="000000"/>
          <w:sz w:val="22"/>
        </w:rPr>
        <w:t>,</w:t>
      </w:r>
      <w:r w:rsidRPr="001160C7">
        <w:rPr>
          <w:rFonts w:ascii="Verdana" w:hAnsi="Verdana" w:cs="Arial"/>
          <w:color w:val="000000"/>
          <w:sz w:val="22"/>
        </w:rPr>
        <w:t xml:space="preserve"> weit</w:t>
      </w:r>
      <w:r w:rsidR="00384149">
        <w:rPr>
          <w:rFonts w:ascii="Verdana" w:hAnsi="Verdana" w:cs="Arial"/>
          <w:color w:val="000000"/>
          <w:sz w:val="22"/>
        </w:rPr>
        <w:t>ere regenerative Energiesysteme</w:t>
      </w:r>
      <w:r w:rsidRPr="001160C7">
        <w:rPr>
          <w:rFonts w:ascii="Verdana" w:hAnsi="Verdana" w:cs="Arial"/>
          <w:color w:val="000000"/>
          <w:sz w:val="22"/>
        </w:rPr>
        <w:t xml:space="preserve"> wie </w:t>
      </w:r>
      <w:proofErr w:type="spellStart"/>
      <w:r w:rsidRPr="001160C7">
        <w:rPr>
          <w:rFonts w:ascii="Verdana" w:hAnsi="Verdana" w:cs="Arial"/>
          <w:color w:val="000000"/>
          <w:sz w:val="22"/>
        </w:rPr>
        <w:t>Solarthermie</w:t>
      </w:r>
      <w:proofErr w:type="spellEnd"/>
      <w:r w:rsidRPr="001160C7">
        <w:rPr>
          <w:rFonts w:ascii="Verdana" w:hAnsi="Verdana" w:cs="Arial"/>
          <w:color w:val="000000"/>
          <w:sz w:val="22"/>
        </w:rPr>
        <w:t xml:space="preserve">- und Photovoltaik-Anlagen </w:t>
      </w:r>
      <w:r w:rsidR="00AF5CA2">
        <w:rPr>
          <w:rFonts w:ascii="Verdana" w:hAnsi="Verdana" w:cs="Arial"/>
          <w:color w:val="000000"/>
          <w:sz w:val="22"/>
        </w:rPr>
        <w:t>einzubinden</w:t>
      </w:r>
      <w:r w:rsidRPr="001160C7">
        <w:rPr>
          <w:rFonts w:ascii="Verdana" w:hAnsi="Verdana" w:cs="Arial"/>
          <w:color w:val="000000"/>
          <w:sz w:val="22"/>
        </w:rPr>
        <w:t>.</w:t>
      </w:r>
    </w:p>
    <w:p w:rsidR="00781759" w:rsidRPr="001160C7" w:rsidRDefault="00781759" w:rsidP="00781759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781759" w:rsidRPr="00D80023" w:rsidRDefault="00781759" w:rsidP="00781759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1160C7">
        <w:rPr>
          <w:rFonts w:ascii="Verdana" w:hAnsi="Verdana" w:cs="Arial"/>
          <w:color w:val="000000"/>
          <w:sz w:val="22"/>
        </w:rPr>
        <w:t xml:space="preserve">Produktkompetenz und </w:t>
      </w:r>
      <w:r w:rsidR="00384149">
        <w:rPr>
          <w:rFonts w:ascii="Verdana" w:hAnsi="Verdana" w:cs="Arial"/>
          <w:color w:val="000000"/>
          <w:sz w:val="22"/>
        </w:rPr>
        <w:t xml:space="preserve">ein </w:t>
      </w:r>
      <w:r w:rsidRPr="001160C7">
        <w:rPr>
          <w:rFonts w:ascii="Verdana" w:hAnsi="Verdana" w:cs="Arial"/>
          <w:color w:val="000000"/>
          <w:sz w:val="22"/>
        </w:rPr>
        <w:t>hoher Serviceanspruch machen Tecalor zu einer festen Größe im Markt für hocheffiziente</w:t>
      </w:r>
      <w:r>
        <w:rPr>
          <w:rFonts w:ascii="Verdana" w:hAnsi="Verdana" w:cs="Arial"/>
          <w:color w:val="000000"/>
          <w:sz w:val="22"/>
        </w:rPr>
        <w:t xml:space="preserve"> Heiz- und Lüftungstechnik.</w:t>
      </w:r>
      <w:r w:rsidR="00AF5CA2">
        <w:rPr>
          <w:rFonts w:ascii="Verdana" w:hAnsi="Verdana" w:cs="Arial"/>
          <w:color w:val="000000"/>
          <w:sz w:val="22"/>
        </w:rPr>
        <w:t xml:space="preserve"> Das unterstreicht nicht zuletzt das positive Unternehmensergebnis des vergangenen Jahres.</w:t>
      </w:r>
      <w:r>
        <w:rPr>
          <w:rFonts w:ascii="Verdana" w:hAnsi="Verdana" w:cs="Arial"/>
          <w:color w:val="000000"/>
          <w:sz w:val="22"/>
        </w:rPr>
        <w:t xml:space="preserve"> Den</w:t>
      </w:r>
      <w:r w:rsidRPr="001160C7">
        <w:rPr>
          <w:rFonts w:ascii="Verdana" w:hAnsi="Verdana" w:cs="Arial"/>
          <w:color w:val="000000"/>
          <w:sz w:val="22"/>
        </w:rPr>
        <w:t xml:space="preserve"> Weg einer effizienten und nachhaltigen Heiztechnik wird das Unternehmen auch in Zukunft weiter </w:t>
      </w:r>
      <w:r w:rsidR="00D71E3C">
        <w:rPr>
          <w:rFonts w:ascii="Verdana" w:hAnsi="Verdana" w:cs="Arial"/>
          <w:color w:val="000000"/>
          <w:sz w:val="22"/>
        </w:rPr>
        <w:t>gehen</w:t>
      </w:r>
      <w:r w:rsidRPr="001160C7">
        <w:rPr>
          <w:rFonts w:ascii="Verdana" w:hAnsi="Verdana" w:cs="Arial"/>
          <w:color w:val="000000"/>
          <w:sz w:val="22"/>
        </w:rPr>
        <w:t>, um die Energiewende gelingen zu lassen</w:t>
      </w:r>
      <w:r w:rsidR="00397D4B">
        <w:rPr>
          <w:rFonts w:ascii="Verdana" w:hAnsi="Verdana" w:cs="Arial"/>
          <w:color w:val="000000"/>
          <w:sz w:val="22"/>
        </w:rPr>
        <w:t xml:space="preserve">, die steigenden Vorgaben </w:t>
      </w:r>
      <w:r w:rsidR="00397D4B">
        <w:rPr>
          <w:rFonts w:ascii="Verdana" w:hAnsi="Verdana" w:cs="Arial"/>
          <w:color w:val="000000"/>
          <w:sz w:val="22"/>
        </w:rPr>
        <w:lastRenderedPageBreak/>
        <w:t>der Energieeinsparverordnung (</w:t>
      </w:r>
      <w:proofErr w:type="spellStart"/>
      <w:r w:rsidR="00397D4B">
        <w:rPr>
          <w:rFonts w:ascii="Verdana" w:hAnsi="Verdana" w:cs="Arial"/>
          <w:color w:val="000000"/>
          <w:sz w:val="22"/>
        </w:rPr>
        <w:t>EnEV</w:t>
      </w:r>
      <w:proofErr w:type="spellEnd"/>
      <w:r w:rsidR="00397D4B">
        <w:rPr>
          <w:rFonts w:ascii="Verdana" w:hAnsi="Verdana" w:cs="Arial"/>
          <w:color w:val="000000"/>
          <w:sz w:val="22"/>
        </w:rPr>
        <w:t xml:space="preserve">) zu erreichen und dem höheren Effizienzanspruch </w:t>
      </w:r>
      <w:r w:rsidR="00AA2EA4">
        <w:rPr>
          <w:rFonts w:ascii="Verdana" w:hAnsi="Verdana" w:cs="Arial"/>
          <w:color w:val="000000"/>
          <w:sz w:val="22"/>
        </w:rPr>
        <w:t>von</w:t>
      </w:r>
      <w:r w:rsidR="00397D4B">
        <w:rPr>
          <w:rFonts w:ascii="Verdana" w:hAnsi="Verdana" w:cs="Arial"/>
          <w:color w:val="000000"/>
          <w:sz w:val="22"/>
        </w:rPr>
        <w:t xml:space="preserve"> Eigenheimbesitzer</w:t>
      </w:r>
      <w:r w:rsidR="00AA2EA4">
        <w:rPr>
          <w:rFonts w:ascii="Verdana" w:hAnsi="Verdana" w:cs="Arial"/>
          <w:color w:val="000000"/>
          <w:sz w:val="22"/>
        </w:rPr>
        <w:t>n</w:t>
      </w:r>
      <w:r w:rsidR="00397D4B">
        <w:rPr>
          <w:rFonts w:ascii="Verdana" w:hAnsi="Verdana" w:cs="Arial"/>
          <w:color w:val="000000"/>
          <w:sz w:val="22"/>
        </w:rPr>
        <w:t xml:space="preserve"> Rechnung zu tragen</w:t>
      </w:r>
      <w:r w:rsidRPr="001160C7">
        <w:rPr>
          <w:rFonts w:ascii="Verdana" w:hAnsi="Verdana" w:cs="Arial"/>
          <w:color w:val="000000"/>
          <w:sz w:val="22"/>
        </w:rPr>
        <w:t>.</w:t>
      </w:r>
    </w:p>
    <w:p w:rsidR="00D128F2" w:rsidRDefault="00D128F2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4C231C" w:rsidRPr="00D80023" w:rsidRDefault="00D128F2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</w:t>
      </w:r>
      <w:r w:rsidR="004C231C" w:rsidRPr="00D80023">
        <w:rPr>
          <w:rFonts w:ascii="Verdana" w:hAnsi="Verdana" w:cs="Arial"/>
          <w:sz w:val="22"/>
          <w:szCs w:val="22"/>
        </w:rPr>
        <w:t xml:space="preserve">eichen: </w:t>
      </w:r>
      <w:r>
        <w:rPr>
          <w:rFonts w:ascii="Verdana" w:hAnsi="Verdana" w:cs="Arial"/>
          <w:sz w:val="22"/>
          <w:szCs w:val="22"/>
        </w:rPr>
        <w:t>2.</w:t>
      </w:r>
      <w:r w:rsidR="00AA2EA4">
        <w:rPr>
          <w:rFonts w:ascii="Verdana" w:hAnsi="Verdana" w:cs="Arial"/>
          <w:sz w:val="22"/>
          <w:szCs w:val="22"/>
        </w:rPr>
        <w:t>935</w:t>
      </w:r>
    </w:p>
    <w:p w:rsidR="000552E7" w:rsidRDefault="000552E7">
      <w:pPr>
        <w:rPr>
          <w:rFonts w:ascii="Verdana" w:hAnsi="Verdana" w:cs="Arial"/>
          <w:sz w:val="21"/>
          <w:szCs w:val="21"/>
        </w:rPr>
      </w:pPr>
    </w:p>
    <w:p w:rsidR="000552E7" w:rsidRDefault="000552E7">
      <w:pPr>
        <w:rPr>
          <w:rFonts w:ascii="Verdana" w:hAnsi="Verdana" w:cs="Arial"/>
          <w:sz w:val="21"/>
          <w:szCs w:val="21"/>
        </w:rPr>
      </w:pPr>
    </w:p>
    <w:p w:rsidR="000552E7" w:rsidRDefault="000552E7">
      <w:pPr>
        <w:rPr>
          <w:rFonts w:ascii="Verdana" w:hAnsi="Verdana" w:cs="Arial"/>
          <w:sz w:val="21"/>
          <w:szCs w:val="21"/>
        </w:rPr>
      </w:pPr>
    </w:p>
    <w:p w:rsidR="000552E7" w:rsidRDefault="000552E7">
      <w:pPr>
        <w:rPr>
          <w:rFonts w:ascii="Verdana" w:hAnsi="Verdana" w:cs="Arial"/>
          <w:sz w:val="21"/>
          <w:szCs w:val="21"/>
        </w:rPr>
      </w:pPr>
    </w:p>
    <w:p w:rsidR="000552E7" w:rsidRDefault="000552E7">
      <w:pPr>
        <w:rPr>
          <w:rFonts w:ascii="Verdana" w:hAnsi="Verdana" w:cs="Arial"/>
          <w:sz w:val="21"/>
          <w:szCs w:val="21"/>
        </w:rPr>
      </w:pPr>
    </w:p>
    <w:p w:rsidR="000552E7" w:rsidRDefault="000552E7">
      <w:pPr>
        <w:rPr>
          <w:rFonts w:ascii="Verdana" w:hAnsi="Verdana" w:cs="Arial"/>
          <w:sz w:val="21"/>
          <w:szCs w:val="21"/>
        </w:rPr>
      </w:pPr>
    </w:p>
    <w:p w:rsidR="000552E7" w:rsidRDefault="000552E7">
      <w:pPr>
        <w:rPr>
          <w:rFonts w:ascii="Verdana" w:hAnsi="Verdana" w:cs="Arial"/>
          <w:sz w:val="21"/>
          <w:szCs w:val="21"/>
        </w:rPr>
      </w:pPr>
    </w:p>
    <w:p w:rsidR="000552E7" w:rsidRDefault="000552E7">
      <w:pPr>
        <w:rPr>
          <w:rFonts w:ascii="Verdana" w:hAnsi="Verdana" w:cs="Arial"/>
          <w:sz w:val="21"/>
          <w:szCs w:val="21"/>
        </w:rPr>
      </w:pPr>
    </w:p>
    <w:p w:rsidR="000552E7" w:rsidRDefault="000552E7">
      <w:pPr>
        <w:rPr>
          <w:rFonts w:ascii="Verdana" w:hAnsi="Verdana" w:cs="Arial"/>
          <w:sz w:val="21"/>
          <w:szCs w:val="21"/>
        </w:rPr>
      </w:pPr>
    </w:p>
    <w:p w:rsidR="00D128F2" w:rsidRDefault="00D128F2">
      <w:pPr>
        <w:rPr>
          <w:rFonts w:ascii="Verdana" w:hAnsi="Verdana" w:cs="Arial"/>
          <w:sz w:val="21"/>
          <w:szCs w:val="21"/>
        </w:rPr>
      </w:pPr>
    </w:p>
    <w:p w:rsidR="004C231C" w:rsidRPr="00D80023" w:rsidRDefault="004C231C" w:rsidP="004C231C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sz w:val="21"/>
          <w:szCs w:val="21"/>
        </w:rPr>
        <w:t>Weitere Informationen:</w:t>
      </w:r>
    </w:p>
    <w:p w:rsidR="004C231C" w:rsidRPr="00D80023" w:rsidRDefault="004C231C" w:rsidP="004C231C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4C231C" w:rsidRPr="00D80023" w:rsidRDefault="004C231C" w:rsidP="004C231C">
      <w:pPr>
        <w:ind w:right="2268"/>
        <w:jc w:val="both"/>
        <w:outlineLvl w:val="0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b/>
          <w:sz w:val="21"/>
          <w:szCs w:val="21"/>
          <w:lang w:val="it-IT"/>
        </w:rPr>
        <w:t xml:space="preserve">Tecalor: </w:t>
      </w:r>
      <w:r w:rsidRPr="00D80023">
        <w:rPr>
          <w:rFonts w:ascii="Verdana" w:hAnsi="Verdana" w:cs="Arial"/>
          <w:b/>
          <w:sz w:val="21"/>
          <w:szCs w:val="21"/>
          <w:lang w:val="it-IT"/>
        </w:rPr>
        <w:tab/>
      </w:r>
      <w:r w:rsidRPr="00D80023">
        <w:rPr>
          <w:rFonts w:ascii="Verdana" w:hAnsi="Verdana" w:cs="Arial"/>
          <w:b/>
          <w:sz w:val="21"/>
          <w:szCs w:val="21"/>
          <w:lang w:val="it-IT"/>
        </w:rPr>
        <w:tab/>
      </w:r>
      <w:r w:rsidRPr="00D80023">
        <w:rPr>
          <w:rFonts w:ascii="Verdana" w:hAnsi="Verdana" w:cs="Arial"/>
          <w:sz w:val="21"/>
          <w:szCs w:val="21"/>
          <w:lang w:val="it-IT"/>
        </w:rPr>
        <w:t>Internet: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www.tecalor.de</w:t>
      </w:r>
    </w:p>
    <w:p w:rsidR="004C231C" w:rsidRPr="00D80023" w:rsidRDefault="004C231C" w:rsidP="004C231C">
      <w:pPr>
        <w:ind w:left="1416" w:right="2268" w:firstLine="70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E-Mail: 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info@tecalor.de</w:t>
      </w:r>
    </w:p>
    <w:p w:rsidR="004C231C" w:rsidRPr="00D80023" w:rsidRDefault="004C231C" w:rsidP="004C231C">
      <w:pPr>
        <w:tabs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sz w:val="21"/>
          <w:szCs w:val="21"/>
        </w:rPr>
        <w:t xml:space="preserve">Telefon: </w:t>
      </w:r>
      <w:r w:rsidRPr="00D80023">
        <w:rPr>
          <w:rFonts w:ascii="Verdana" w:hAnsi="Verdana" w:cs="Arial"/>
          <w:sz w:val="21"/>
          <w:szCs w:val="21"/>
        </w:rPr>
        <w:tab/>
        <w:t>(05531) 99 06 89 50 82</w:t>
      </w:r>
    </w:p>
    <w:p w:rsidR="004C231C" w:rsidRPr="00D80023" w:rsidRDefault="004C231C" w:rsidP="004C231C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4C231C" w:rsidRPr="00D80023" w:rsidRDefault="004C231C" w:rsidP="004C231C">
      <w:pPr>
        <w:pStyle w:val="Textkrper"/>
        <w:ind w:right="2268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b/>
          <w:sz w:val="21"/>
          <w:szCs w:val="21"/>
        </w:rPr>
        <w:t>Pressekontakt:</w:t>
      </w:r>
      <w:r w:rsidRPr="00D80023">
        <w:rPr>
          <w:rFonts w:ascii="Verdana" w:hAnsi="Verdana" w:cs="Arial"/>
          <w:b/>
          <w:sz w:val="21"/>
          <w:szCs w:val="21"/>
        </w:rPr>
        <w:tab/>
      </w:r>
      <w:r w:rsidRPr="00D80023">
        <w:rPr>
          <w:rFonts w:ascii="Verdana" w:hAnsi="Verdana" w:cs="Arial"/>
          <w:sz w:val="21"/>
          <w:szCs w:val="21"/>
        </w:rPr>
        <w:t>KOOB Agentur für Public Relations</w:t>
      </w:r>
    </w:p>
    <w:p w:rsidR="004C231C" w:rsidRPr="00D80023" w:rsidRDefault="004C231C" w:rsidP="004C231C">
      <w:pPr>
        <w:pStyle w:val="Liste"/>
        <w:ind w:left="2124" w:right="2268" w:firstLine="0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</w:rPr>
        <w:t>Solinger</w:t>
      </w:r>
      <w:r w:rsidRPr="00D80023">
        <w:rPr>
          <w:rFonts w:ascii="Verdana" w:hAnsi="Verdana" w:cs="Arial"/>
          <w:sz w:val="21"/>
          <w:szCs w:val="21"/>
          <w:lang w:val="it-IT"/>
        </w:rPr>
        <w:t xml:space="preserve"> </w:t>
      </w:r>
      <w:r w:rsidRPr="00D80023">
        <w:rPr>
          <w:rFonts w:ascii="Verdana" w:hAnsi="Verdana" w:cs="Arial"/>
          <w:sz w:val="21"/>
          <w:szCs w:val="21"/>
        </w:rPr>
        <w:t>Straße</w:t>
      </w:r>
      <w:r w:rsidRPr="00D80023">
        <w:rPr>
          <w:rFonts w:ascii="Verdana" w:hAnsi="Verdana" w:cs="Arial"/>
          <w:sz w:val="21"/>
          <w:szCs w:val="21"/>
          <w:lang w:val="it-IT"/>
        </w:rPr>
        <w:t xml:space="preserve"> 13 | 45481 </w:t>
      </w:r>
      <w:r w:rsidRPr="00D80023">
        <w:rPr>
          <w:rFonts w:ascii="Verdana" w:hAnsi="Verdana" w:cs="Arial"/>
          <w:sz w:val="21"/>
          <w:szCs w:val="21"/>
        </w:rPr>
        <w:t xml:space="preserve">Mülheim </w:t>
      </w:r>
      <w:r w:rsidRPr="00D80023">
        <w:rPr>
          <w:rFonts w:ascii="Verdana" w:hAnsi="Verdana" w:cs="Arial"/>
          <w:sz w:val="21"/>
          <w:szCs w:val="21"/>
          <w:lang w:val="it-IT"/>
        </w:rPr>
        <w:t>a.d.R.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Internet: 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www.koob-pr.com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E-Mail: </w:t>
      </w:r>
      <w:r w:rsidRPr="00D80023">
        <w:rPr>
          <w:rFonts w:ascii="Verdana" w:hAnsi="Verdana" w:cs="Arial"/>
          <w:sz w:val="21"/>
          <w:szCs w:val="21"/>
          <w:lang w:val="it-IT"/>
        </w:rPr>
        <w:tab/>
      </w:r>
      <w:r w:rsidR="0004167E">
        <w:rPr>
          <w:rFonts w:ascii="Verdana" w:hAnsi="Verdana" w:cs="Arial"/>
          <w:sz w:val="21"/>
          <w:szCs w:val="21"/>
          <w:lang w:val="it-IT"/>
        </w:rPr>
        <w:t>Yvonne.Krack</w:t>
      </w:r>
      <w:r w:rsidRPr="00D80023">
        <w:rPr>
          <w:rFonts w:ascii="Verdana" w:hAnsi="Verdana" w:cs="Arial"/>
          <w:sz w:val="21"/>
          <w:szCs w:val="21"/>
          <w:lang w:val="it-IT"/>
        </w:rPr>
        <w:t>@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ab/>
        <w:t>koob-pr.com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fr-BE"/>
        </w:rPr>
      </w:pPr>
      <w:r w:rsidRPr="00D80023">
        <w:rPr>
          <w:rFonts w:ascii="Verdana" w:hAnsi="Verdana" w:cs="Arial"/>
          <w:sz w:val="21"/>
          <w:szCs w:val="21"/>
          <w:lang w:val="fr-BE"/>
        </w:rPr>
        <w:t xml:space="preserve">Telefon: </w:t>
      </w:r>
      <w:r w:rsidRPr="00D80023">
        <w:rPr>
          <w:rFonts w:ascii="Verdana" w:hAnsi="Verdana" w:cs="Arial"/>
          <w:sz w:val="21"/>
          <w:szCs w:val="21"/>
          <w:lang w:val="fr-BE"/>
        </w:rPr>
        <w:tab/>
        <w:t>0208 4696-</w:t>
      </w:r>
      <w:r w:rsidR="004718B5">
        <w:rPr>
          <w:rFonts w:ascii="Verdana" w:hAnsi="Verdana" w:cs="Arial"/>
          <w:sz w:val="21"/>
          <w:szCs w:val="21"/>
          <w:lang w:val="fr-BE"/>
        </w:rPr>
        <w:t>145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fr-BE"/>
        </w:rPr>
      </w:pPr>
      <w:r w:rsidRPr="00D80023">
        <w:rPr>
          <w:rFonts w:ascii="Verdana" w:hAnsi="Verdana" w:cs="Arial"/>
          <w:sz w:val="21"/>
          <w:szCs w:val="21"/>
          <w:lang w:val="fr-BE"/>
        </w:rPr>
        <w:t xml:space="preserve">Fax: </w:t>
      </w:r>
      <w:r w:rsidRPr="00D80023">
        <w:rPr>
          <w:rFonts w:ascii="Verdana" w:hAnsi="Verdana" w:cs="Arial"/>
          <w:sz w:val="21"/>
          <w:szCs w:val="21"/>
          <w:lang w:val="fr-BE"/>
        </w:rPr>
        <w:tab/>
        <w:t>0208 4696-185</w:t>
      </w:r>
    </w:p>
    <w:p w:rsidR="004C231C" w:rsidRPr="00D80023" w:rsidRDefault="004C231C" w:rsidP="004C231C">
      <w:pPr>
        <w:ind w:right="2268"/>
        <w:rPr>
          <w:rFonts w:ascii="Verdana" w:hAnsi="Verdana"/>
          <w:lang w:val="fr-BE"/>
        </w:rPr>
      </w:pPr>
    </w:p>
    <w:p w:rsidR="004C231C" w:rsidRPr="00D80023" w:rsidRDefault="004C231C" w:rsidP="004C231C">
      <w:pPr>
        <w:ind w:right="2268"/>
        <w:rPr>
          <w:rFonts w:ascii="Verdana" w:hAnsi="Verdana"/>
          <w:lang w:val="fr-BE"/>
        </w:rPr>
      </w:pPr>
    </w:p>
    <w:p w:rsidR="004C231C" w:rsidRPr="00D80023" w:rsidRDefault="004C231C" w:rsidP="004C231C">
      <w:pPr>
        <w:rPr>
          <w:rFonts w:ascii="Verdana" w:hAnsi="Verdana"/>
          <w:b/>
          <w:sz w:val="22"/>
          <w:lang w:val="fr-BE"/>
        </w:rPr>
      </w:pPr>
      <w:r w:rsidRPr="00D80023">
        <w:rPr>
          <w:rFonts w:ascii="Verdana" w:hAnsi="Verdana"/>
          <w:lang w:val="fr-BE"/>
        </w:rPr>
        <w:br w:type="page"/>
      </w:r>
      <w:r w:rsidRPr="00D80023">
        <w:rPr>
          <w:rFonts w:ascii="Verdana" w:hAnsi="Verdana"/>
          <w:b/>
          <w:sz w:val="22"/>
          <w:lang w:val="fr-BE"/>
        </w:rPr>
        <w:lastRenderedPageBreak/>
        <w:t>Pressebilder:</w:t>
      </w:r>
    </w:p>
    <w:p w:rsidR="00203945" w:rsidRDefault="00203945" w:rsidP="004C231C">
      <w:pPr>
        <w:rPr>
          <w:rFonts w:ascii="Verdana" w:hAnsi="Verdana"/>
          <w:sz w:val="22"/>
          <w:lang w:val="fr-BE"/>
        </w:rPr>
      </w:pPr>
    </w:p>
    <w:p w:rsidR="00203945" w:rsidRDefault="00203945" w:rsidP="004C231C">
      <w:pPr>
        <w:rPr>
          <w:rFonts w:ascii="Verdana" w:hAnsi="Verdana"/>
          <w:sz w:val="22"/>
          <w:lang w:val="fr-BE"/>
        </w:rPr>
      </w:pPr>
    </w:p>
    <w:p w:rsidR="00203945" w:rsidRPr="00AA2EA4" w:rsidRDefault="00203945" w:rsidP="00AA2EA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AA2EA4">
        <w:rPr>
          <w:rFonts w:ascii="Verdana" w:hAnsi="Verdana" w:cs="Arial"/>
          <w:noProof/>
          <w:color w:val="000000"/>
          <w:sz w:val="22"/>
        </w:rPr>
        <w:drawing>
          <wp:inline distT="0" distB="0" distL="0" distR="0">
            <wp:extent cx="3240000" cy="2156370"/>
            <wp:effectExtent l="25400" t="0" r="11200" b="0"/>
            <wp:docPr id="4" name="Bild 1" descr="G:\A12_Brand_Management\98_tecalor\08_PR\2016\Berichte\16P0xxx_16-031_PI-15-Jahre\Bildmaterial\tecalor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12_Brand_Management\98_tecalor\08_PR\2016\Berichte\16P0xxx_16-031_PI-15-Jahre\Bildmaterial\tecalor-1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45" w:rsidRPr="00AA2EA4" w:rsidRDefault="00203945" w:rsidP="00AA2EA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203945" w:rsidRPr="00AA2EA4" w:rsidRDefault="00203945" w:rsidP="00AA2EA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AA2EA4">
        <w:rPr>
          <w:rFonts w:ascii="Verdana" w:hAnsi="Verdana" w:cs="Arial"/>
          <w:color w:val="000000"/>
          <w:sz w:val="22"/>
        </w:rPr>
        <w:t>Tecalor_Pressebild_Foyer.jpg</w:t>
      </w:r>
    </w:p>
    <w:p w:rsidR="00203945" w:rsidRPr="00AA2EA4" w:rsidRDefault="00203945" w:rsidP="00AA2EA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203945" w:rsidRPr="00AA2EA4" w:rsidRDefault="00203945" w:rsidP="00AA2EA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AA2EA4">
        <w:rPr>
          <w:rFonts w:ascii="Verdana" w:hAnsi="Verdana" w:cs="Arial"/>
          <w:color w:val="000000"/>
          <w:sz w:val="22"/>
        </w:rPr>
        <w:t>Geschäftsführer Karl Stuhlenmiller im Gespräch mit Lena Bönig (Innendienst) im Foyer des neuen Tecalor-Gebäudes</w:t>
      </w:r>
    </w:p>
    <w:p w:rsidR="00203945" w:rsidRPr="00AA2EA4" w:rsidRDefault="00203945" w:rsidP="00AA2EA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203945" w:rsidRPr="00AA2EA4" w:rsidRDefault="00203945" w:rsidP="00AA2EA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AA2EA4">
        <w:rPr>
          <w:rFonts w:ascii="Verdana" w:hAnsi="Verdana" w:cs="Arial"/>
          <w:noProof/>
          <w:color w:val="000000"/>
          <w:sz w:val="22"/>
        </w:rPr>
        <w:drawing>
          <wp:inline distT="0" distB="0" distL="0" distR="0">
            <wp:extent cx="3240000" cy="2156370"/>
            <wp:effectExtent l="25400" t="0" r="11200" b="0"/>
            <wp:docPr id="5" name="Bild 2" descr="G:\A12_Brand_Management\98_tecalor\08_PR\2016\Berichte\16P0xxx_16-031_PI-15-Jahre\Bildmaterial\tecalor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12_Brand_Management\98_tecalor\08_PR\2016\Berichte\16P0xxx_16-031_PI-15-Jahre\Bildmaterial\tecalor-2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5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45" w:rsidRPr="00AA2EA4" w:rsidRDefault="00203945" w:rsidP="00AA2EA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203945" w:rsidRPr="00AA2EA4" w:rsidRDefault="00203945" w:rsidP="00AA2EA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AA2EA4">
        <w:rPr>
          <w:rFonts w:ascii="Verdana" w:hAnsi="Verdana" w:cs="Arial"/>
          <w:color w:val="000000"/>
          <w:sz w:val="22"/>
        </w:rPr>
        <w:t>Tecalor_Pressebild_Schulungsraum.jpg</w:t>
      </w:r>
    </w:p>
    <w:p w:rsidR="00203945" w:rsidRPr="00AA2EA4" w:rsidRDefault="00203945" w:rsidP="00AA2EA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</w:p>
    <w:p w:rsidR="004C231C" w:rsidRPr="00AA2EA4" w:rsidRDefault="00203945" w:rsidP="00AA2EA4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color w:val="000000"/>
          <w:sz w:val="22"/>
        </w:rPr>
      </w:pPr>
      <w:r w:rsidRPr="00AA2EA4">
        <w:rPr>
          <w:rFonts w:ascii="Verdana" w:hAnsi="Verdana" w:cs="Arial"/>
          <w:color w:val="000000"/>
          <w:sz w:val="22"/>
        </w:rPr>
        <w:t xml:space="preserve">Der neue Tecalor-Schulungsraum mit Produkten und Systemen, die auch in </w:t>
      </w:r>
      <w:r w:rsidR="00E64A6D">
        <w:rPr>
          <w:rFonts w:ascii="Verdana" w:hAnsi="Verdana" w:cs="Arial"/>
          <w:color w:val="000000"/>
          <w:sz w:val="22"/>
        </w:rPr>
        <w:t>Betrieb</w:t>
      </w:r>
      <w:r w:rsidRPr="00AA2EA4">
        <w:rPr>
          <w:rFonts w:ascii="Verdana" w:hAnsi="Verdana" w:cs="Arial"/>
          <w:color w:val="000000"/>
          <w:sz w:val="22"/>
        </w:rPr>
        <w:t xml:space="preserve"> gezeigt werden können </w:t>
      </w:r>
    </w:p>
    <w:sectPr w:rsidR="004C231C" w:rsidRPr="00AA2EA4" w:rsidSect="004C231C">
      <w:headerReference w:type="default" r:id="rId10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67" w:rsidRDefault="008B7F67" w:rsidP="004C231C">
      <w:r>
        <w:separator/>
      </w:r>
    </w:p>
  </w:endnote>
  <w:endnote w:type="continuationSeparator" w:id="0">
    <w:p w:rsidR="008B7F67" w:rsidRDefault="008B7F67" w:rsidP="004C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67" w:rsidRDefault="008B7F67" w:rsidP="004C231C">
      <w:r>
        <w:separator/>
      </w:r>
    </w:p>
  </w:footnote>
  <w:footnote w:type="continuationSeparator" w:id="0">
    <w:p w:rsidR="008B7F67" w:rsidRDefault="008B7F67" w:rsidP="004C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0B" w:rsidRDefault="008D4B0B">
    <w:pPr>
      <w:pStyle w:val="Kopfzeile"/>
    </w:pPr>
    <w:r w:rsidRPr="008D4B0B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62FD"/>
    <w:rsid w:val="00030376"/>
    <w:rsid w:val="00032408"/>
    <w:rsid w:val="0004167E"/>
    <w:rsid w:val="00054C0B"/>
    <w:rsid w:val="000552E7"/>
    <w:rsid w:val="00066BBC"/>
    <w:rsid w:val="000A6B09"/>
    <w:rsid w:val="000D1AA2"/>
    <w:rsid w:val="001064B3"/>
    <w:rsid w:val="00121BF6"/>
    <w:rsid w:val="00161D39"/>
    <w:rsid w:val="00184026"/>
    <w:rsid w:val="001A631E"/>
    <w:rsid w:val="001D1E8E"/>
    <w:rsid w:val="001E49D0"/>
    <w:rsid w:val="00201DA5"/>
    <w:rsid w:val="00203945"/>
    <w:rsid w:val="00261312"/>
    <w:rsid w:val="002A7E24"/>
    <w:rsid w:val="002E6457"/>
    <w:rsid w:val="00326F6E"/>
    <w:rsid w:val="00384149"/>
    <w:rsid w:val="0039606B"/>
    <w:rsid w:val="00397D4B"/>
    <w:rsid w:val="003F5EBB"/>
    <w:rsid w:val="003F717F"/>
    <w:rsid w:val="00445925"/>
    <w:rsid w:val="004718B5"/>
    <w:rsid w:val="00471F1C"/>
    <w:rsid w:val="0049261C"/>
    <w:rsid w:val="004B63A0"/>
    <w:rsid w:val="004C231C"/>
    <w:rsid w:val="004C7B8E"/>
    <w:rsid w:val="004F1494"/>
    <w:rsid w:val="004F782A"/>
    <w:rsid w:val="005221FF"/>
    <w:rsid w:val="00544A56"/>
    <w:rsid w:val="005A2B3F"/>
    <w:rsid w:val="005B272F"/>
    <w:rsid w:val="005B2B3F"/>
    <w:rsid w:val="005C4A2B"/>
    <w:rsid w:val="005D54D8"/>
    <w:rsid w:val="00605F7D"/>
    <w:rsid w:val="00625BB2"/>
    <w:rsid w:val="00644A2E"/>
    <w:rsid w:val="006475B3"/>
    <w:rsid w:val="00665169"/>
    <w:rsid w:val="006830D5"/>
    <w:rsid w:val="006B14E2"/>
    <w:rsid w:val="006F2C04"/>
    <w:rsid w:val="0071173C"/>
    <w:rsid w:val="00731B4D"/>
    <w:rsid w:val="00754B66"/>
    <w:rsid w:val="00760911"/>
    <w:rsid w:val="00781759"/>
    <w:rsid w:val="007941CD"/>
    <w:rsid w:val="007A08B9"/>
    <w:rsid w:val="007C7FF4"/>
    <w:rsid w:val="007E0B15"/>
    <w:rsid w:val="007F5D52"/>
    <w:rsid w:val="008012FE"/>
    <w:rsid w:val="00851128"/>
    <w:rsid w:val="008B5F42"/>
    <w:rsid w:val="008B7F67"/>
    <w:rsid w:val="008D4B0B"/>
    <w:rsid w:val="008F7420"/>
    <w:rsid w:val="0094021B"/>
    <w:rsid w:val="009528BE"/>
    <w:rsid w:val="009539FD"/>
    <w:rsid w:val="00A157C9"/>
    <w:rsid w:val="00A85730"/>
    <w:rsid w:val="00AA2EA4"/>
    <w:rsid w:val="00AE068F"/>
    <w:rsid w:val="00AF5CA2"/>
    <w:rsid w:val="00B23A48"/>
    <w:rsid w:val="00B424DC"/>
    <w:rsid w:val="00B47190"/>
    <w:rsid w:val="00B53DE8"/>
    <w:rsid w:val="00BA0636"/>
    <w:rsid w:val="00BA29FA"/>
    <w:rsid w:val="00BB4DB4"/>
    <w:rsid w:val="00BE2CF4"/>
    <w:rsid w:val="00C360FE"/>
    <w:rsid w:val="00C3657E"/>
    <w:rsid w:val="00C57FF2"/>
    <w:rsid w:val="00C962AF"/>
    <w:rsid w:val="00CD208B"/>
    <w:rsid w:val="00CD6618"/>
    <w:rsid w:val="00D077D6"/>
    <w:rsid w:val="00D128F2"/>
    <w:rsid w:val="00D24145"/>
    <w:rsid w:val="00D52B14"/>
    <w:rsid w:val="00D62AE5"/>
    <w:rsid w:val="00D678FD"/>
    <w:rsid w:val="00D71E3C"/>
    <w:rsid w:val="00D80023"/>
    <w:rsid w:val="00DB098B"/>
    <w:rsid w:val="00E00293"/>
    <w:rsid w:val="00E35E95"/>
    <w:rsid w:val="00E41ACC"/>
    <w:rsid w:val="00E64708"/>
    <w:rsid w:val="00E64A6D"/>
    <w:rsid w:val="00E711A2"/>
    <w:rsid w:val="00ED3F5F"/>
    <w:rsid w:val="00EE11CC"/>
    <w:rsid w:val="00F0065F"/>
    <w:rsid w:val="00F138B2"/>
    <w:rsid w:val="00F245BF"/>
    <w:rsid w:val="00F45752"/>
    <w:rsid w:val="00F46909"/>
    <w:rsid w:val="00F47906"/>
    <w:rsid w:val="00F87AC8"/>
    <w:rsid w:val="00FB68D9"/>
    <w:rsid w:val="00FD23A2"/>
    <w:rsid w:val="00FF1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F7907-2A51-416F-8C24-28835933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3742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2017-02-23T08:18:00Z</cp:lastPrinted>
  <dcterms:created xsi:type="dcterms:W3CDTF">2017-03-03T13:10:00Z</dcterms:created>
  <dcterms:modified xsi:type="dcterms:W3CDTF">2017-03-10T15:57:00Z</dcterms:modified>
</cp:coreProperties>
</file>