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0D45BF" w14:textId="6BC3DF95" w:rsidR="004C231C" w:rsidRPr="00FC6193" w:rsidRDefault="004C231C" w:rsidP="004F782A">
      <w:pPr>
        <w:pStyle w:val="berschrift1"/>
        <w:tabs>
          <w:tab w:val="left" w:pos="5387"/>
        </w:tabs>
        <w:ind w:right="2268"/>
        <w:jc w:val="both"/>
        <w:rPr>
          <w:rFonts w:ascii="Verdana" w:hAnsi="Verdana"/>
          <w:sz w:val="22"/>
        </w:rPr>
      </w:pPr>
      <w:r w:rsidRPr="00D17B8B">
        <w:rPr>
          <w:rFonts w:ascii="Verdana" w:hAnsi="Verdana"/>
          <w:sz w:val="22"/>
        </w:rPr>
        <w:t xml:space="preserve">Presseinformation </w:t>
      </w:r>
      <w:r w:rsidR="00D17B8B">
        <w:rPr>
          <w:rFonts w:ascii="Verdana" w:hAnsi="Verdana"/>
          <w:sz w:val="22"/>
        </w:rPr>
        <w:t>0</w:t>
      </w:r>
      <w:r w:rsidR="003B09FE">
        <w:rPr>
          <w:rFonts w:ascii="Verdana" w:hAnsi="Verdana"/>
          <w:sz w:val="22"/>
        </w:rPr>
        <w:t>9</w:t>
      </w:r>
      <w:r w:rsidRPr="00D17B8B">
        <w:rPr>
          <w:rFonts w:ascii="Verdana" w:hAnsi="Verdana"/>
          <w:sz w:val="22"/>
        </w:rPr>
        <w:t>/201</w:t>
      </w:r>
      <w:r w:rsidR="0031761E" w:rsidRPr="00D17B8B">
        <w:rPr>
          <w:rFonts w:ascii="Verdana" w:hAnsi="Verdana"/>
          <w:sz w:val="22"/>
        </w:rPr>
        <w:t>9</w:t>
      </w:r>
      <w:r w:rsidRPr="00FC6193">
        <w:rPr>
          <w:rFonts w:ascii="Verdana" w:hAnsi="Verdana"/>
          <w:sz w:val="22"/>
        </w:rPr>
        <w:t xml:space="preserve"> </w:t>
      </w:r>
    </w:p>
    <w:p w14:paraId="7F395925" w14:textId="77777777" w:rsidR="004C231C" w:rsidRPr="00FC6193" w:rsidRDefault="004C231C" w:rsidP="004C231C">
      <w:pPr>
        <w:jc w:val="both"/>
        <w:rPr>
          <w:rFonts w:ascii="Verdana" w:hAnsi="Verdana" w:cs="Arial"/>
        </w:rPr>
      </w:pPr>
    </w:p>
    <w:p w14:paraId="522BF81A" w14:textId="19E5D593" w:rsidR="004C231C" w:rsidRPr="00FC6193" w:rsidRDefault="007449C5" w:rsidP="004C231C">
      <w:pPr>
        <w:ind w:right="2268"/>
        <w:jc w:val="both"/>
        <w:rPr>
          <w:rFonts w:ascii="Verdana" w:hAnsi="Verdana" w:cs="Arial"/>
          <w:b/>
          <w:sz w:val="22"/>
        </w:rPr>
      </w:pPr>
      <w:r>
        <w:rPr>
          <w:rFonts w:ascii="Verdana" w:hAnsi="Verdana" w:cs="Arial"/>
          <w:b/>
          <w:sz w:val="22"/>
        </w:rPr>
        <w:t>t</w:t>
      </w:r>
      <w:r w:rsidR="004C231C" w:rsidRPr="00FC6193">
        <w:rPr>
          <w:rFonts w:ascii="Verdana" w:hAnsi="Verdana" w:cs="Arial"/>
          <w:b/>
          <w:sz w:val="22"/>
        </w:rPr>
        <w:t>ecalor GmbH, Holzminden</w:t>
      </w:r>
    </w:p>
    <w:p w14:paraId="7BD9E9CA" w14:textId="77777777" w:rsidR="004C231C" w:rsidRPr="00FC6193" w:rsidRDefault="004C231C" w:rsidP="004C231C">
      <w:pPr>
        <w:jc w:val="both"/>
        <w:rPr>
          <w:rFonts w:ascii="Verdana" w:hAnsi="Verdana" w:cs="Arial"/>
          <w:b/>
          <w:sz w:val="26"/>
        </w:rPr>
      </w:pPr>
    </w:p>
    <w:p w14:paraId="71EADD3F" w14:textId="77777777" w:rsidR="00E10790" w:rsidRDefault="00E10790" w:rsidP="004C231C">
      <w:pPr>
        <w:ind w:right="2268"/>
        <w:rPr>
          <w:rFonts w:ascii="Verdana" w:hAnsi="Verdana" w:cs="Arial"/>
          <w:b/>
          <w:sz w:val="26"/>
          <w:szCs w:val="28"/>
        </w:rPr>
      </w:pPr>
    </w:p>
    <w:p w14:paraId="5A36A542" w14:textId="017D8935" w:rsidR="0031761E" w:rsidRPr="0031761E" w:rsidRDefault="003B09FE" w:rsidP="003B09FE">
      <w:pPr>
        <w:ind w:right="1417"/>
        <w:rPr>
          <w:rFonts w:ascii="Verdana" w:hAnsi="Verdana" w:cs="Arial"/>
          <w:b/>
          <w:sz w:val="26"/>
          <w:szCs w:val="28"/>
        </w:rPr>
      </w:pPr>
      <w:r>
        <w:rPr>
          <w:rFonts w:ascii="Verdana" w:hAnsi="Verdana" w:cs="Arial"/>
          <w:b/>
          <w:sz w:val="26"/>
          <w:szCs w:val="28"/>
        </w:rPr>
        <w:t xml:space="preserve">Neue </w:t>
      </w:r>
      <w:r w:rsidR="009F7344">
        <w:rPr>
          <w:rFonts w:ascii="Verdana" w:hAnsi="Verdana" w:cs="Arial"/>
          <w:b/>
          <w:sz w:val="26"/>
          <w:szCs w:val="28"/>
        </w:rPr>
        <w:t>dezentrale Lüftungssysteme von t</w:t>
      </w:r>
      <w:r>
        <w:rPr>
          <w:rFonts w:ascii="Verdana" w:hAnsi="Verdana" w:cs="Arial"/>
          <w:b/>
          <w:sz w:val="26"/>
          <w:szCs w:val="28"/>
        </w:rPr>
        <w:t>ecalor</w:t>
      </w:r>
    </w:p>
    <w:p w14:paraId="7D6EBA0D" w14:textId="77777777" w:rsidR="0031761E" w:rsidRPr="00FC6193" w:rsidRDefault="0031761E" w:rsidP="004C231C">
      <w:pPr>
        <w:ind w:right="2268"/>
        <w:rPr>
          <w:rFonts w:ascii="Verdana" w:hAnsi="Verdana"/>
          <w:bCs/>
          <w:sz w:val="26"/>
        </w:rPr>
      </w:pPr>
    </w:p>
    <w:p w14:paraId="1BE48634" w14:textId="77777777" w:rsidR="004C231C" w:rsidRPr="00FC6193" w:rsidRDefault="004C231C" w:rsidP="004C231C">
      <w:pPr>
        <w:rPr>
          <w:rStyle w:val="Fett"/>
        </w:rPr>
      </w:pPr>
    </w:p>
    <w:p w14:paraId="28FD2793" w14:textId="305D54CE" w:rsidR="0031761E" w:rsidRDefault="003B09FE" w:rsidP="004C231C">
      <w:pPr>
        <w:ind w:right="2268"/>
        <w:rPr>
          <w:rStyle w:val="Fett"/>
          <w:rFonts w:ascii="Verdana" w:hAnsi="Verdana" w:cs="Arial"/>
          <w:sz w:val="22"/>
          <w:szCs w:val="22"/>
        </w:rPr>
      </w:pPr>
      <w:r>
        <w:rPr>
          <w:rStyle w:val="Fett"/>
          <w:rFonts w:ascii="Verdana" w:hAnsi="Verdana" w:cs="Arial"/>
          <w:sz w:val="22"/>
          <w:szCs w:val="22"/>
        </w:rPr>
        <w:t xml:space="preserve">Haustechnik-Spezialist erweitert sein Portfolio </w:t>
      </w:r>
      <w:r w:rsidR="00890EB1">
        <w:rPr>
          <w:rStyle w:val="Fett"/>
          <w:rFonts w:ascii="Verdana" w:hAnsi="Verdana" w:cs="Arial"/>
          <w:sz w:val="22"/>
          <w:szCs w:val="22"/>
        </w:rPr>
        <w:br/>
        <w:t>zum 1. September</w:t>
      </w:r>
      <w:r w:rsidR="00186972">
        <w:rPr>
          <w:rStyle w:val="Fett"/>
          <w:rFonts w:ascii="Verdana" w:hAnsi="Verdana" w:cs="Arial"/>
          <w:sz w:val="22"/>
          <w:szCs w:val="22"/>
        </w:rPr>
        <w:t xml:space="preserve"> </w:t>
      </w:r>
      <w:r w:rsidR="00890EB1">
        <w:rPr>
          <w:rStyle w:val="Fett"/>
          <w:rFonts w:ascii="Verdana" w:hAnsi="Verdana" w:cs="Arial"/>
          <w:sz w:val="22"/>
          <w:szCs w:val="22"/>
        </w:rPr>
        <w:t>2019</w:t>
      </w:r>
    </w:p>
    <w:p w14:paraId="4BC83980" w14:textId="77777777" w:rsidR="003B09FE" w:rsidRPr="0031761E" w:rsidRDefault="003B09FE" w:rsidP="004C231C">
      <w:pPr>
        <w:ind w:right="2268"/>
        <w:rPr>
          <w:rStyle w:val="Fett"/>
          <w:rFonts w:ascii="Verdana" w:hAnsi="Verdana" w:cs="Arial"/>
          <w:sz w:val="22"/>
          <w:szCs w:val="22"/>
        </w:rPr>
      </w:pPr>
    </w:p>
    <w:p w14:paraId="12E3EC1A" w14:textId="77777777" w:rsidR="004C231C" w:rsidRPr="00FC6193" w:rsidRDefault="004C231C" w:rsidP="004C231C">
      <w:pPr>
        <w:tabs>
          <w:tab w:val="left" w:pos="1985"/>
          <w:tab w:val="left" w:pos="2655"/>
        </w:tabs>
        <w:jc w:val="both"/>
        <w:rPr>
          <w:rStyle w:val="Fett"/>
        </w:rPr>
      </w:pPr>
    </w:p>
    <w:p w14:paraId="2ADD754B" w14:textId="5CB69B0E" w:rsidR="00A841C5" w:rsidRDefault="003B09FE" w:rsidP="00A74301">
      <w:pPr>
        <w:tabs>
          <w:tab w:val="left" w:pos="6840"/>
        </w:tabs>
        <w:spacing w:line="360" w:lineRule="auto"/>
        <w:ind w:right="2268"/>
        <w:jc w:val="both"/>
        <w:rPr>
          <w:rFonts w:ascii="Verdana" w:hAnsi="Verdana" w:cs="Arial"/>
          <w:sz w:val="22"/>
          <w:szCs w:val="22"/>
        </w:rPr>
      </w:pPr>
      <w:r>
        <w:rPr>
          <w:rFonts w:ascii="Verdana" w:hAnsi="Verdana" w:cs="Arial"/>
          <w:sz w:val="22"/>
          <w:szCs w:val="22"/>
        </w:rPr>
        <w:t xml:space="preserve">In </w:t>
      </w:r>
      <w:r w:rsidR="00513188">
        <w:rPr>
          <w:rFonts w:ascii="Verdana" w:hAnsi="Verdana" w:cs="Arial"/>
          <w:sz w:val="22"/>
          <w:szCs w:val="22"/>
        </w:rPr>
        <w:t xml:space="preserve">Wohnungen, </w:t>
      </w:r>
      <w:r>
        <w:rPr>
          <w:rFonts w:ascii="Verdana" w:hAnsi="Verdana" w:cs="Arial"/>
          <w:sz w:val="22"/>
          <w:szCs w:val="22"/>
        </w:rPr>
        <w:t xml:space="preserve">Schulen, Büros oder Gasträumen wird es schnell mal stickig: </w:t>
      </w:r>
      <w:r w:rsidR="00A841C5">
        <w:rPr>
          <w:rFonts w:ascii="Verdana" w:hAnsi="Verdana" w:cs="Arial"/>
          <w:sz w:val="22"/>
          <w:szCs w:val="22"/>
        </w:rPr>
        <w:t xml:space="preserve">Die Stoßlüftung hilft, vernichtet aber wertvolle Heizenergie. Für optimale Frischluftversorgung in </w:t>
      </w:r>
      <w:r w:rsidR="00513188">
        <w:rPr>
          <w:rFonts w:ascii="Verdana" w:hAnsi="Verdana" w:cs="Arial"/>
          <w:sz w:val="22"/>
          <w:szCs w:val="22"/>
        </w:rPr>
        <w:t xml:space="preserve">bewohnten wie </w:t>
      </w:r>
      <w:r w:rsidR="00A841C5">
        <w:rPr>
          <w:rFonts w:ascii="Verdana" w:hAnsi="Verdana" w:cs="Arial"/>
          <w:sz w:val="22"/>
          <w:szCs w:val="22"/>
        </w:rPr>
        <w:t>nicht bewohnten Räumen sorg</w:t>
      </w:r>
      <w:r w:rsidR="00513188">
        <w:rPr>
          <w:rFonts w:ascii="Verdana" w:hAnsi="Verdana" w:cs="Arial"/>
          <w:sz w:val="22"/>
          <w:szCs w:val="22"/>
        </w:rPr>
        <w:t xml:space="preserve">en </w:t>
      </w:r>
      <w:r w:rsidR="00263758">
        <w:rPr>
          <w:rFonts w:ascii="Verdana" w:hAnsi="Verdana" w:cs="Arial"/>
          <w:sz w:val="22"/>
          <w:szCs w:val="22"/>
        </w:rPr>
        <w:t xml:space="preserve">einfach zu installierende, </w:t>
      </w:r>
      <w:r w:rsidR="00513188">
        <w:rPr>
          <w:rFonts w:ascii="Verdana" w:hAnsi="Verdana" w:cs="Arial"/>
          <w:sz w:val="22"/>
          <w:szCs w:val="22"/>
        </w:rPr>
        <w:t>dezentrale Lüftungsgeräte. Beispielsweise die</w:t>
      </w:r>
      <w:r w:rsidR="00A841C5">
        <w:rPr>
          <w:rFonts w:ascii="Verdana" w:hAnsi="Verdana" w:cs="Arial"/>
          <w:sz w:val="22"/>
          <w:szCs w:val="22"/>
        </w:rPr>
        <w:t xml:space="preserve"> Gerätereihe LTM dezent, </w:t>
      </w:r>
      <w:r w:rsidR="00A841C5" w:rsidRPr="00890EB1">
        <w:rPr>
          <w:rFonts w:ascii="Verdana" w:hAnsi="Verdana" w:cs="Arial"/>
          <w:sz w:val="22"/>
          <w:szCs w:val="22"/>
        </w:rPr>
        <w:t xml:space="preserve">die es ab 1. September 2019 bei </w:t>
      </w:r>
      <w:r w:rsidR="00890EB1">
        <w:rPr>
          <w:rFonts w:ascii="Verdana" w:hAnsi="Verdana" w:cs="Arial"/>
          <w:sz w:val="22"/>
          <w:szCs w:val="22"/>
        </w:rPr>
        <w:t>t</w:t>
      </w:r>
      <w:r w:rsidR="00A841C5" w:rsidRPr="00890EB1">
        <w:rPr>
          <w:rFonts w:ascii="Verdana" w:hAnsi="Verdana" w:cs="Arial"/>
          <w:sz w:val="22"/>
          <w:szCs w:val="22"/>
        </w:rPr>
        <w:t>ecalor im Programm gibt.</w:t>
      </w:r>
      <w:r w:rsidR="00A841C5">
        <w:rPr>
          <w:rFonts w:ascii="Verdana" w:hAnsi="Verdana" w:cs="Arial"/>
          <w:sz w:val="22"/>
          <w:szCs w:val="22"/>
        </w:rPr>
        <w:t xml:space="preserve"> </w:t>
      </w:r>
      <w:bookmarkStart w:id="0" w:name="_Hlk18479737"/>
      <w:r w:rsidR="00A841C5">
        <w:rPr>
          <w:rFonts w:ascii="Verdana" w:hAnsi="Verdana" w:cs="Arial"/>
          <w:sz w:val="22"/>
          <w:szCs w:val="22"/>
        </w:rPr>
        <w:t xml:space="preserve">Ursprünglich wurde dieses Gerät unter der </w:t>
      </w:r>
      <w:r w:rsidR="00513188">
        <w:rPr>
          <w:rFonts w:ascii="Verdana" w:hAnsi="Verdana" w:cs="Arial"/>
          <w:sz w:val="22"/>
          <w:szCs w:val="22"/>
        </w:rPr>
        <w:t>M</w:t>
      </w:r>
      <w:r w:rsidR="00A841C5">
        <w:rPr>
          <w:rFonts w:ascii="Verdana" w:hAnsi="Verdana" w:cs="Arial"/>
          <w:sz w:val="22"/>
          <w:szCs w:val="22"/>
        </w:rPr>
        <w:t xml:space="preserve">arke LTM vertrieben, die </w:t>
      </w:r>
      <w:r w:rsidR="00513188">
        <w:rPr>
          <w:rFonts w:ascii="Verdana" w:hAnsi="Verdana" w:cs="Arial"/>
          <w:sz w:val="22"/>
          <w:szCs w:val="22"/>
        </w:rPr>
        <w:t xml:space="preserve">im </w:t>
      </w:r>
      <w:r w:rsidR="00513188" w:rsidRPr="00890EB1">
        <w:rPr>
          <w:rFonts w:ascii="Verdana" w:hAnsi="Verdana" w:cs="Arial"/>
          <w:sz w:val="22"/>
          <w:szCs w:val="22"/>
        </w:rPr>
        <w:t>Frühjahr</w:t>
      </w:r>
      <w:r w:rsidR="00513188">
        <w:rPr>
          <w:rFonts w:ascii="Verdana" w:hAnsi="Verdana" w:cs="Arial"/>
          <w:sz w:val="22"/>
          <w:szCs w:val="22"/>
        </w:rPr>
        <w:t xml:space="preserve"> mit </w:t>
      </w:r>
      <w:r w:rsidR="007449C5">
        <w:rPr>
          <w:rFonts w:ascii="Verdana" w:hAnsi="Verdana" w:cs="Arial"/>
          <w:sz w:val="22"/>
          <w:szCs w:val="22"/>
        </w:rPr>
        <w:t>t</w:t>
      </w:r>
      <w:r w:rsidR="00513188">
        <w:rPr>
          <w:rFonts w:ascii="Verdana" w:hAnsi="Verdana" w:cs="Arial"/>
          <w:sz w:val="22"/>
          <w:szCs w:val="22"/>
        </w:rPr>
        <w:t xml:space="preserve">ecalor verschmolzen wurde und </w:t>
      </w:r>
      <w:r w:rsidR="00A841C5">
        <w:rPr>
          <w:rFonts w:ascii="Verdana" w:hAnsi="Verdana" w:cs="Arial"/>
          <w:sz w:val="22"/>
          <w:szCs w:val="22"/>
        </w:rPr>
        <w:t xml:space="preserve">jetzt </w:t>
      </w:r>
      <w:r w:rsidR="00513188">
        <w:rPr>
          <w:rFonts w:ascii="Verdana" w:hAnsi="Verdana" w:cs="Arial"/>
          <w:sz w:val="22"/>
          <w:szCs w:val="22"/>
        </w:rPr>
        <w:t>in der Holzmindener Haustechnikmarke aufgeht</w:t>
      </w:r>
      <w:bookmarkEnd w:id="0"/>
      <w:r w:rsidR="00A841C5">
        <w:rPr>
          <w:rFonts w:ascii="Verdana" w:hAnsi="Verdana" w:cs="Arial"/>
          <w:sz w:val="22"/>
          <w:szCs w:val="22"/>
        </w:rPr>
        <w:t xml:space="preserve">. </w:t>
      </w:r>
      <w:r w:rsidR="007269A1">
        <w:rPr>
          <w:rFonts w:ascii="Verdana" w:hAnsi="Verdana" w:cs="Arial"/>
          <w:sz w:val="22"/>
          <w:szCs w:val="22"/>
        </w:rPr>
        <w:t>Ebenfalls von der Schwester stamm</w:t>
      </w:r>
      <w:r w:rsidR="00B96B52">
        <w:rPr>
          <w:rFonts w:ascii="Verdana" w:hAnsi="Verdana" w:cs="Arial"/>
          <w:sz w:val="22"/>
          <w:szCs w:val="22"/>
        </w:rPr>
        <w:t>en</w:t>
      </w:r>
      <w:r w:rsidR="007269A1">
        <w:rPr>
          <w:rFonts w:ascii="Verdana" w:hAnsi="Verdana" w:cs="Arial"/>
          <w:sz w:val="22"/>
          <w:szCs w:val="22"/>
        </w:rPr>
        <w:t xml:space="preserve"> d</w:t>
      </w:r>
      <w:r w:rsidR="00B96B52">
        <w:rPr>
          <w:rFonts w:ascii="Verdana" w:hAnsi="Verdana" w:cs="Arial"/>
          <w:sz w:val="22"/>
          <w:szCs w:val="22"/>
        </w:rPr>
        <w:t>ie</w:t>
      </w:r>
      <w:r w:rsidR="007269A1">
        <w:rPr>
          <w:rFonts w:ascii="Verdana" w:hAnsi="Verdana" w:cs="Arial"/>
          <w:sz w:val="22"/>
          <w:szCs w:val="22"/>
        </w:rPr>
        <w:t xml:space="preserve"> Thermo-Lüfter 1230</w:t>
      </w:r>
      <w:r w:rsidR="00B96B52">
        <w:rPr>
          <w:rFonts w:ascii="Verdana" w:hAnsi="Verdana" w:cs="Arial"/>
          <w:sz w:val="22"/>
          <w:szCs w:val="22"/>
        </w:rPr>
        <w:t xml:space="preserve"> und </w:t>
      </w:r>
      <w:r w:rsidR="007269A1">
        <w:rPr>
          <w:rFonts w:ascii="Verdana" w:hAnsi="Verdana" w:cs="Arial"/>
          <w:sz w:val="22"/>
          <w:szCs w:val="22"/>
        </w:rPr>
        <w:t>200-50</w:t>
      </w:r>
      <w:r w:rsidR="00B96B52">
        <w:rPr>
          <w:rFonts w:ascii="Verdana" w:hAnsi="Verdana" w:cs="Arial"/>
          <w:sz w:val="22"/>
          <w:szCs w:val="22"/>
        </w:rPr>
        <w:t>;</w:t>
      </w:r>
      <w:r w:rsidR="007269A1">
        <w:rPr>
          <w:rFonts w:ascii="Verdana" w:hAnsi="Verdana" w:cs="Arial"/>
          <w:sz w:val="22"/>
          <w:szCs w:val="22"/>
        </w:rPr>
        <w:t xml:space="preserve"> geeignet für </w:t>
      </w:r>
      <w:r w:rsidR="00263758">
        <w:rPr>
          <w:rFonts w:ascii="Verdana" w:hAnsi="Verdana" w:cs="Arial"/>
          <w:sz w:val="22"/>
          <w:szCs w:val="22"/>
        </w:rPr>
        <w:t xml:space="preserve">Wohnräume in </w:t>
      </w:r>
      <w:r w:rsidR="007269A1">
        <w:rPr>
          <w:rFonts w:ascii="Verdana" w:hAnsi="Verdana" w:cs="Arial"/>
          <w:sz w:val="22"/>
          <w:szCs w:val="22"/>
        </w:rPr>
        <w:t xml:space="preserve">Neubau und </w:t>
      </w:r>
      <w:r w:rsidR="007449C5">
        <w:rPr>
          <w:rFonts w:ascii="Verdana" w:hAnsi="Verdana" w:cs="Arial"/>
          <w:sz w:val="22"/>
          <w:szCs w:val="22"/>
        </w:rPr>
        <w:t>Gebäudebestand</w:t>
      </w:r>
      <w:r w:rsidR="007269A1">
        <w:rPr>
          <w:rFonts w:ascii="Verdana" w:hAnsi="Verdana" w:cs="Arial"/>
          <w:sz w:val="22"/>
          <w:szCs w:val="22"/>
        </w:rPr>
        <w:t>.</w:t>
      </w:r>
    </w:p>
    <w:p w14:paraId="68BC0620" w14:textId="77777777" w:rsidR="007269A1" w:rsidRDefault="007269A1" w:rsidP="00A74301">
      <w:pPr>
        <w:tabs>
          <w:tab w:val="left" w:pos="6840"/>
        </w:tabs>
        <w:spacing w:line="360" w:lineRule="auto"/>
        <w:ind w:right="2268"/>
        <w:jc w:val="both"/>
        <w:rPr>
          <w:rFonts w:ascii="Verdana" w:hAnsi="Verdana" w:cs="Arial"/>
          <w:sz w:val="22"/>
          <w:szCs w:val="22"/>
        </w:rPr>
      </w:pPr>
    </w:p>
    <w:p w14:paraId="3FA327E1" w14:textId="6E57744A" w:rsidR="00574E7F" w:rsidRPr="00574E7F" w:rsidRDefault="009F7344" w:rsidP="00A74301">
      <w:pPr>
        <w:tabs>
          <w:tab w:val="left" w:pos="6840"/>
        </w:tabs>
        <w:spacing w:line="360" w:lineRule="auto"/>
        <w:ind w:right="2268"/>
        <w:jc w:val="both"/>
        <w:rPr>
          <w:rFonts w:ascii="Verdana" w:hAnsi="Verdana" w:cs="Arial"/>
          <w:b/>
          <w:sz w:val="22"/>
          <w:szCs w:val="22"/>
        </w:rPr>
      </w:pPr>
      <w:r>
        <w:rPr>
          <w:rFonts w:ascii="Verdana" w:hAnsi="Verdana" w:cs="Arial"/>
          <w:b/>
          <w:sz w:val="22"/>
          <w:szCs w:val="22"/>
        </w:rPr>
        <w:t xml:space="preserve">LTM </w:t>
      </w:r>
      <w:r w:rsidR="00574E7F" w:rsidRPr="00574E7F">
        <w:rPr>
          <w:rFonts w:ascii="Verdana" w:hAnsi="Verdana" w:cs="Arial"/>
          <w:b/>
          <w:sz w:val="22"/>
          <w:szCs w:val="22"/>
        </w:rPr>
        <w:t xml:space="preserve">dezent </w:t>
      </w:r>
      <w:r w:rsidR="00986EE1">
        <w:rPr>
          <w:rFonts w:ascii="Verdana" w:hAnsi="Verdana" w:cs="Arial"/>
          <w:b/>
          <w:sz w:val="22"/>
          <w:szCs w:val="22"/>
        </w:rPr>
        <w:t>schafft große Volumenströme</w:t>
      </w:r>
    </w:p>
    <w:p w14:paraId="19139FDD" w14:textId="1A14CBF2" w:rsidR="007269A1" w:rsidRDefault="007269A1" w:rsidP="00A74301">
      <w:pPr>
        <w:tabs>
          <w:tab w:val="left" w:pos="6840"/>
        </w:tabs>
        <w:spacing w:line="360" w:lineRule="auto"/>
        <w:ind w:right="2268"/>
        <w:jc w:val="both"/>
        <w:rPr>
          <w:rFonts w:ascii="Verdana" w:hAnsi="Verdana" w:cs="Arial"/>
          <w:sz w:val="22"/>
          <w:szCs w:val="22"/>
        </w:rPr>
      </w:pPr>
      <w:r>
        <w:rPr>
          <w:rFonts w:ascii="Verdana" w:hAnsi="Verdana" w:cs="Arial"/>
          <w:sz w:val="22"/>
          <w:szCs w:val="22"/>
        </w:rPr>
        <w:t>Das Lüftungssystem LTM dezent ist lieferbar in der Ausführung GIT als freiblasendes Gerät zum dezentralen Lüften und als Modell KZA, das kanalgeführt arbeitet und als zentrales Lüftungsgerät eingesetzt werden kann. Beide Versionen gibt es in drei Ausführungen mit Luftvolumenströmen zwischen 100 und 870 m</w:t>
      </w:r>
      <w:r w:rsidRPr="007269A1">
        <w:rPr>
          <w:rFonts w:ascii="Verdana" w:hAnsi="Verdana" w:cs="Arial"/>
          <w:sz w:val="22"/>
          <w:szCs w:val="22"/>
          <w:vertAlign w:val="superscript"/>
        </w:rPr>
        <w:t>3</w:t>
      </w:r>
      <w:r>
        <w:rPr>
          <w:rFonts w:ascii="Verdana" w:hAnsi="Verdana" w:cs="Arial"/>
          <w:sz w:val="22"/>
          <w:szCs w:val="22"/>
        </w:rPr>
        <w:t>/h</w:t>
      </w:r>
      <w:r w:rsidR="007449C5">
        <w:rPr>
          <w:rFonts w:ascii="Verdana" w:hAnsi="Verdana" w:cs="Arial"/>
          <w:sz w:val="22"/>
          <w:szCs w:val="22"/>
        </w:rPr>
        <w:t>.</w:t>
      </w:r>
      <w:r>
        <w:rPr>
          <w:rFonts w:ascii="Verdana" w:hAnsi="Verdana" w:cs="Arial"/>
          <w:sz w:val="22"/>
          <w:szCs w:val="22"/>
        </w:rPr>
        <w:t xml:space="preserve"> Sie </w:t>
      </w:r>
      <w:r w:rsidR="00513188">
        <w:rPr>
          <w:rFonts w:ascii="Verdana" w:hAnsi="Verdana" w:cs="Arial"/>
          <w:sz w:val="22"/>
          <w:szCs w:val="22"/>
        </w:rPr>
        <w:t xml:space="preserve">eignen sich für Schulen, Büros oder Gasträume und </w:t>
      </w:r>
      <w:r>
        <w:rPr>
          <w:rFonts w:ascii="Verdana" w:hAnsi="Verdana" w:cs="Arial"/>
          <w:sz w:val="22"/>
          <w:szCs w:val="22"/>
        </w:rPr>
        <w:t xml:space="preserve">verfügen </w:t>
      </w:r>
      <w:r w:rsidR="00574E7F">
        <w:rPr>
          <w:rFonts w:ascii="Verdana" w:hAnsi="Verdana" w:cs="Arial"/>
          <w:sz w:val="22"/>
          <w:szCs w:val="22"/>
        </w:rPr>
        <w:t xml:space="preserve">unter anderem </w:t>
      </w:r>
      <w:r>
        <w:rPr>
          <w:rFonts w:ascii="Verdana" w:hAnsi="Verdana" w:cs="Arial"/>
          <w:sz w:val="22"/>
          <w:szCs w:val="22"/>
        </w:rPr>
        <w:t>über Kreuzgegenstrom-Wärmetauscher</w:t>
      </w:r>
      <w:r w:rsidR="00B00A6D">
        <w:rPr>
          <w:rFonts w:ascii="Verdana" w:hAnsi="Verdana" w:cs="Arial"/>
          <w:sz w:val="22"/>
          <w:szCs w:val="22"/>
        </w:rPr>
        <w:t xml:space="preserve"> mit</w:t>
      </w:r>
      <w:r w:rsidR="009F7344">
        <w:rPr>
          <w:rFonts w:ascii="Verdana" w:hAnsi="Verdana" w:cs="Arial"/>
          <w:sz w:val="22"/>
          <w:szCs w:val="22"/>
        </w:rPr>
        <w:t xml:space="preserve"> bis zu 92 % Wärmerückgewinnung</w:t>
      </w:r>
      <w:r>
        <w:rPr>
          <w:rFonts w:ascii="Verdana" w:hAnsi="Verdana" w:cs="Arial"/>
          <w:sz w:val="22"/>
          <w:szCs w:val="22"/>
        </w:rPr>
        <w:t xml:space="preserve">, selbstschließende Außen- und </w:t>
      </w:r>
      <w:r>
        <w:rPr>
          <w:rFonts w:ascii="Verdana" w:hAnsi="Verdana" w:cs="Arial"/>
          <w:sz w:val="22"/>
          <w:szCs w:val="22"/>
        </w:rPr>
        <w:lastRenderedPageBreak/>
        <w:t>Fortluftklappen</w:t>
      </w:r>
      <w:r w:rsidR="00B00A6D">
        <w:rPr>
          <w:rFonts w:ascii="Verdana" w:hAnsi="Verdana" w:cs="Arial"/>
          <w:sz w:val="22"/>
          <w:szCs w:val="22"/>
        </w:rPr>
        <w:t xml:space="preserve">, </w:t>
      </w:r>
      <w:r w:rsidR="007449C5" w:rsidRPr="007449C5">
        <w:rPr>
          <w:rFonts w:ascii="Verdana" w:hAnsi="Verdana" w:cs="Arial"/>
          <w:sz w:val="22"/>
          <w:szCs w:val="22"/>
        </w:rPr>
        <w:t xml:space="preserve">einen </w:t>
      </w:r>
      <w:r w:rsidR="00B00A6D">
        <w:rPr>
          <w:rFonts w:ascii="Verdana" w:hAnsi="Verdana" w:cs="Arial"/>
          <w:sz w:val="22"/>
          <w:szCs w:val="22"/>
        </w:rPr>
        <w:t xml:space="preserve">geräteinternen Bypass und </w:t>
      </w:r>
      <w:r w:rsidR="001F1CF6">
        <w:rPr>
          <w:rFonts w:ascii="Verdana" w:hAnsi="Verdana" w:cs="Arial"/>
          <w:sz w:val="22"/>
          <w:szCs w:val="22"/>
        </w:rPr>
        <w:t xml:space="preserve">in einigen Modellen über </w:t>
      </w:r>
      <w:r w:rsidR="00B00A6D">
        <w:rPr>
          <w:rFonts w:ascii="Verdana" w:hAnsi="Verdana" w:cs="Arial"/>
          <w:sz w:val="22"/>
          <w:szCs w:val="22"/>
        </w:rPr>
        <w:t xml:space="preserve">eine </w:t>
      </w:r>
      <w:r w:rsidR="009F7344">
        <w:rPr>
          <w:rFonts w:ascii="Verdana" w:hAnsi="Verdana" w:cs="Arial"/>
          <w:sz w:val="22"/>
          <w:szCs w:val="22"/>
        </w:rPr>
        <w:t xml:space="preserve">integrierte </w:t>
      </w:r>
      <w:r w:rsidR="00B00A6D">
        <w:rPr>
          <w:rFonts w:ascii="Verdana" w:hAnsi="Verdana" w:cs="Arial"/>
          <w:sz w:val="22"/>
          <w:szCs w:val="22"/>
        </w:rPr>
        <w:t>Kühleinheit.</w:t>
      </w:r>
      <w:r w:rsidR="00640D34">
        <w:rPr>
          <w:rFonts w:ascii="Verdana" w:hAnsi="Verdana" w:cs="Arial"/>
          <w:sz w:val="22"/>
          <w:szCs w:val="22"/>
        </w:rPr>
        <w:t xml:space="preserve"> Am externen Bedienteil lassen sich Tages- und Wochenprogramme einstellen, die Betriebszeiten, Luftmenge und Zulufttemperatur steuern.</w:t>
      </w:r>
    </w:p>
    <w:p w14:paraId="7950E758" w14:textId="77777777" w:rsidR="001F1CF6" w:rsidRDefault="001F1CF6" w:rsidP="00A74301">
      <w:pPr>
        <w:tabs>
          <w:tab w:val="left" w:pos="6840"/>
        </w:tabs>
        <w:spacing w:line="360" w:lineRule="auto"/>
        <w:ind w:right="2268"/>
        <w:jc w:val="both"/>
        <w:rPr>
          <w:rFonts w:ascii="Verdana" w:hAnsi="Verdana" w:cs="Arial"/>
          <w:sz w:val="22"/>
          <w:szCs w:val="22"/>
        </w:rPr>
      </w:pPr>
    </w:p>
    <w:p w14:paraId="09C50FC6" w14:textId="2D35AC25" w:rsidR="00986EE1" w:rsidRPr="00986EE1" w:rsidRDefault="009F7344" w:rsidP="00A74301">
      <w:pPr>
        <w:tabs>
          <w:tab w:val="left" w:pos="6840"/>
        </w:tabs>
        <w:spacing w:line="360" w:lineRule="auto"/>
        <w:ind w:right="2268"/>
        <w:jc w:val="both"/>
        <w:rPr>
          <w:rFonts w:ascii="Verdana" w:hAnsi="Verdana" w:cs="Arial"/>
          <w:b/>
          <w:sz w:val="22"/>
          <w:szCs w:val="22"/>
        </w:rPr>
      </w:pPr>
      <w:r>
        <w:rPr>
          <w:rFonts w:ascii="Verdana" w:hAnsi="Verdana" w:cs="Arial"/>
          <w:b/>
          <w:sz w:val="22"/>
          <w:szCs w:val="22"/>
        </w:rPr>
        <w:t xml:space="preserve">LTM </w:t>
      </w:r>
      <w:r w:rsidR="00986EE1">
        <w:rPr>
          <w:rFonts w:ascii="Verdana" w:hAnsi="Verdana" w:cs="Arial"/>
          <w:b/>
          <w:sz w:val="22"/>
          <w:szCs w:val="22"/>
        </w:rPr>
        <w:t xml:space="preserve">Thermo-Lüfter für Wohnräume </w:t>
      </w:r>
    </w:p>
    <w:p w14:paraId="2F4F9119" w14:textId="6D051FCA" w:rsidR="00263758" w:rsidRDefault="00B96B52" w:rsidP="00A74301">
      <w:pPr>
        <w:tabs>
          <w:tab w:val="left" w:pos="6840"/>
        </w:tabs>
        <w:spacing w:line="360" w:lineRule="auto"/>
        <w:ind w:right="2268"/>
        <w:jc w:val="both"/>
        <w:rPr>
          <w:rFonts w:ascii="Verdana" w:hAnsi="Verdana" w:cs="Arial"/>
          <w:sz w:val="22"/>
          <w:szCs w:val="22"/>
        </w:rPr>
      </w:pPr>
      <w:r>
        <w:rPr>
          <w:rFonts w:ascii="Verdana" w:hAnsi="Verdana" w:cs="Arial"/>
          <w:sz w:val="22"/>
          <w:szCs w:val="22"/>
        </w:rPr>
        <w:t>Eine einfache Systemlösung für Wohnräume in Neubau und Bestand stellen die LTM Thermo-Lüfter dar: Im System arbeiten sie paarweise im Gegentakt. Mit dem LTM Thermo-Lüfter 1230 lassen sich Abluft-Volumenströme mit 18-65 m</w:t>
      </w:r>
      <w:r w:rsidRPr="00986EE1">
        <w:rPr>
          <w:rFonts w:ascii="Verdana" w:hAnsi="Verdana" w:cs="Arial"/>
          <w:sz w:val="22"/>
          <w:szCs w:val="22"/>
          <w:vertAlign w:val="superscript"/>
        </w:rPr>
        <w:t>3</w:t>
      </w:r>
      <w:r>
        <w:rPr>
          <w:rFonts w:ascii="Verdana" w:hAnsi="Verdana" w:cs="Arial"/>
          <w:sz w:val="22"/>
          <w:szCs w:val="22"/>
        </w:rPr>
        <w:t xml:space="preserve">/h je Gerät realisieren, beim kompakten, runden LTM Thermo-Lüfter 200-50 sind es </w:t>
      </w:r>
      <w:r w:rsidR="007449C5">
        <w:rPr>
          <w:rFonts w:ascii="Verdana" w:hAnsi="Verdana" w:cs="Arial"/>
          <w:sz w:val="22"/>
          <w:szCs w:val="22"/>
        </w:rPr>
        <w:t xml:space="preserve">bis zu </w:t>
      </w:r>
      <w:r>
        <w:rPr>
          <w:rFonts w:ascii="Verdana" w:hAnsi="Verdana" w:cs="Arial"/>
          <w:sz w:val="22"/>
          <w:szCs w:val="22"/>
        </w:rPr>
        <w:t>50 m</w:t>
      </w:r>
      <w:r w:rsidRPr="00986EE1">
        <w:rPr>
          <w:rFonts w:ascii="Verdana" w:hAnsi="Verdana" w:cs="Arial"/>
          <w:sz w:val="22"/>
          <w:szCs w:val="22"/>
          <w:vertAlign w:val="superscript"/>
        </w:rPr>
        <w:t>3</w:t>
      </w:r>
      <w:r>
        <w:rPr>
          <w:rFonts w:ascii="Verdana" w:hAnsi="Verdana" w:cs="Arial"/>
          <w:sz w:val="22"/>
          <w:szCs w:val="22"/>
        </w:rPr>
        <w:t>/h</w:t>
      </w:r>
      <w:r w:rsidR="00986EE1">
        <w:rPr>
          <w:rFonts w:ascii="Verdana" w:hAnsi="Verdana" w:cs="Arial"/>
          <w:sz w:val="22"/>
          <w:szCs w:val="22"/>
        </w:rPr>
        <w:t xml:space="preserve"> – im Querlüftungsbetrieb bei beiden Geräten doppelt so viel</w:t>
      </w:r>
      <w:r>
        <w:rPr>
          <w:rFonts w:ascii="Verdana" w:hAnsi="Verdana" w:cs="Arial"/>
          <w:sz w:val="22"/>
          <w:szCs w:val="22"/>
        </w:rPr>
        <w:t xml:space="preserve">. </w:t>
      </w:r>
      <w:r w:rsidRPr="00B96B52">
        <w:rPr>
          <w:rFonts w:ascii="Verdana" w:hAnsi="Verdana" w:cs="Arial"/>
          <w:sz w:val="22"/>
          <w:szCs w:val="22"/>
        </w:rPr>
        <w:t xml:space="preserve">Dabei beträgt die elektrische Leistungsaufnahme für die Grundlüftung gerade einmal </w:t>
      </w:r>
      <w:r w:rsidR="00986EE1">
        <w:rPr>
          <w:rFonts w:ascii="Verdana" w:hAnsi="Verdana" w:cs="Arial"/>
          <w:sz w:val="22"/>
          <w:szCs w:val="22"/>
        </w:rPr>
        <w:t>zwei</w:t>
      </w:r>
      <w:r w:rsidRPr="00B96B52">
        <w:rPr>
          <w:rFonts w:ascii="Verdana" w:hAnsi="Verdana" w:cs="Arial"/>
          <w:sz w:val="22"/>
          <w:szCs w:val="22"/>
        </w:rPr>
        <w:t xml:space="preserve"> Watt</w:t>
      </w:r>
      <w:r>
        <w:rPr>
          <w:rFonts w:ascii="Verdana" w:hAnsi="Verdana" w:cs="Arial"/>
          <w:sz w:val="22"/>
          <w:szCs w:val="22"/>
        </w:rPr>
        <w:t xml:space="preserve">, beim 1230er-Modell </w:t>
      </w:r>
      <w:r w:rsidR="00986EE1">
        <w:rPr>
          <w:rFonts w:ascii="Verdana" w:hAnsi="Verdana" w:cs="Arial"/>
          <w:sz w:val="22"/>
          <w:szCs w:val="22"/>
        </w:rPr>
        <w:t>fünf</w:t>
      </w:r>
      <w:r>
        <w:rPr>
          <w:rFonts w:ascii="Verdana" w:hAnsi="Verdana" w:cs="Arial"/>
          <w:sz w:val="22"/>
          <w:szCs w:val="22"/>
        </w:rPr>
        <w:t xml:space="preserve"> Watt. </w:t>
      </w:r>
      <w:r w:rsidR="00513188">
        <w:rPr>
          <w:rFonts w:ascii="Verdana" w:hAnsi="Verdana" w:cs="Arial"/>
          <w:sz w:val="22"/>
          <w:szCs w:val="22"/>
        </w:rPr>
        <w:t xml:space="preserve">Der Thermo-Lüfter 200-50 lässt sich bei der Sanierung von Altbauten schnell nachrüsten: </w:t>
      </w:r>
      <w:r w:rsidR="00263758">
        <w:rPr>
          <w:rFonts w:ascii="Verdana" w:hAnsi="Verdana" w:cs="Arial"/>
          <w:sz w:val="22"/>
          <w:szCs w:val="22"/>
        </w:rPr>
        <w:t>Dank des runden</w:t>
      </w:r>
      <w:r w:rsidR="00513188">
        <w:rPr>
          <w:rFonts w:ascii="Verdana" w:hAnsi="Verdana" w:cs="Arial"/>
          <w:sz w:val="22"/>
          <w:szCs w:val="22"/>
        </w:rPr>
        <w:t xml:space="preserve"> Gehäuse</w:t>
      </w:r>
      <w:r w:rsidR="00263758">
        <w:rPr>
          <w:rFonts w:ascii="Verdana" w:hAnsi="Verdana" w:cs="Arial"/>
          <w:sz w:val="22"/>
          <w:szCs w:val="22"/>
        </w:rPr>
        <w:t>s</w:t>
      </w:r>
      <w:r w:rsidR="00513188">
        <w:rPr>
          <w:rFonts w:ascii="Verdana" w:hAnsi="Verdana" w:cs="Arial"/>
          <w:sz w:val="22"/>
          <w:szCs w:val="22"/>
        </w:rPr>
        <w:t xml:space="preserve"> </w:t>
      </w:r>
      <w:r w:rsidR="00263758">
        <w:rPr>
          <w:rFonts w:ascii="Verdana" w:hAnsi="Verdana" w:cs="Arial"/>
          <w:sz w:val="22"/>
          <w:szCs w:val="22"/>
        </w:rPr>
        <w:t>passt er</w:t>
      </w:r>
      <w:r w:rsidR="00513188">
        <w:rPr>
          <w:rFonts w:ascii="Verdana" w:hAnsi="Verdana" w:cs="Arial"/>
          <w:sz w:val="22"/>
          <w:szCs w:val="22"/>
        </w:rPr>
        <w:t xml:space="preserve"> bequem </w:t>
      </w:r>
      <w:r w:rsidR="0038209F">
        <w:rPr>
          <w:rFonts w:ascii="Verdana" w:hAnsi="Verdana" w:cs="Arial"/>
          <w:sz w:val="22"/>
          <w:szCs w:val="22"/>
        </w:rPr>
        <w:t>in</w:t>
      </w:r>
      <w:r w:rsidR="00513188">
        <w:rPr>
          <w:rFonts w:ascii="Verdana" w:hAnsi="Verdana" w:cs="Arial"/>
          <w:sz w:val="22"/>
          <w:szCs w:val="22"/>
        </w:rPr>
        <w:t xml:space="preserve"> eine </w:t>
      </w:r>
      <w:r w:rsidR="00263758">
        <w:rPr>
          <w:rFonts w:ascii="Verdana" w:hAnsi="Verdana" w:cs="Arial"/>
          <w:sz w:val="22"/>
          <w:szCs w:val="22"/>
        </w:rPr>
        <w:t xml:space="preserve">entsprechende </w:t>
      </w:r>
      <w:r w:rsidR="00513188">
        <w:rPr>
          <w:rFonts w:ascii="Verdana" w:hAnsi="Verdana" w:cs="Arial"/>
          <w:sz w:val="22"/>
          <w:szCs w:val="22"/>
        </w:rPr>
        <w:t xml:space="preserve">Kernlochbohrung. </w:t>
      </w:r>
    </w:p>
    <w:p w14:paraId="77E310B3" w14:textId="77777777" w:rsidR="00263758" w:rsidRDefault="00263758" w:rsidP="00A74301">
      <w:pPr>
        <w:tabs>
          <w:tab w:val="left" w:pos="6840"/>
        </w:tabs>
        <w:spacing w:line="360" w:lineRule="auto"/>
        <w:ind w:right="2268"/>
        <w:jc w:val="both"/>
        <w:rPr>
          <w:rFonts w:ascii="Verdana" w:hAnsi="Verdana" w:cs="Arial"/>
          <w:sz w:val="22"/>
          <w:szCs w:val="22"/>
        </w:rPr>
      </w:pPr>
    </w:p>
    <w:p w14:paraId="35998350" w14:textId="3997B32C" w:rsidR="00B96B52" w:rsidRDefault="00B96B52" w:rsidP="00A74301">
      <w:pPr>
        <w:tabs>
          <w:tab w:val="left" w:pos="6840"/>
        </w:tabs>
        <w:spacing w:line="360" w:lineRule="auto"/>
        <w:ind w:right="2268"/>
        <w:jc w:val="both"/>
        <w:rPr>
          <w:rFonts w:ascii="Verdana" w:hAnsi="Verdana" w:cs="Arial"/>
          <w:sz w:val="22"/>
          <w:szCs w:val="22"/>
        </w:rPr>
      </w:pPr>
      <w:r w:rsidRPr="00B96B52">
        <w:rPr>
          <w:rFonts w:ascii="Verdana" w:hAnsi="Verdana" w:cs="Arial"/>
          <w:sz w:val="22"/>
          <w:szCs w:val="22"/>
        </w:rPr>
        <w:t xml:space="preserve">Der </w:t>
      </w:r>
      <w:r w:rsidR="00986EE1">
        <w:rPr>
          <w:rFonts w:ascii="Verdana" w:hAnsi="Verdana" w:cs="Arial"/>
          <w:sz w:val="22"/>
          <w:szCs w:val="22"/>
        </w:rPr>
        <w:t xml:space="preserve">eingebaute </w:t>
      </w:r>
      <w:r w:rsidRPr="00B96B52">
        <w:rPr>
          <w:rFonts w:ascii="Verdana" w:hAnsi="Verdana" w:cs="Arial"/>
          <w:sz w:val="22"/>
          <w:szCs w:val="22"/>
        </w:rPr>
        <w:t>Aluminium-Wärmesp</w:t>
      </w:r>
      <w:r>
        <w:rPr>
          <w:rFonts w:ascii="Verdana" w:hAnsi="Verdana" w:cs="Arial"/>
          <w:sz w:val="22"/>
          <w:szCs w:val="22"/>
        </w:rPr>
        <w:t xml:space="preserve">eicher arbeitet </w:t>
      </w:r>
      <w:r w:rsidR="00263758">
        <w:rPr>
          <w:rFonts w:ascii="Verdana" w:hAnsi="Verdana" w:cs="Arial"/>
          <w:sz w:val="22"/>
          <w:szCs w:val="22"/>
        </w:rPr>
        <w:t xml:space="preserve">in beiden Geräten </w:t>
      </w:r>
      <w:r>
        <w:rPr>
          <w:rFonts w:ascii="Verdana" w:hAnsi="Verdana" w:cs="Arial"/>
          <w:sz w:val="22"/>
          <w:szCs w:val="22"/>
        </w:rPr>
        <w:t xml:space="preserve">sehr effizient mit einem </w:t>
      </w:r>
      <w:r w:rsidRPr="00B96B52">
        <w:rPr>
          <w:rFonts w:ascii="Verdana" w:hAnsi="Verdana" w:cs="Arial"/>
          <w:sz w:val="22"/>
          <w:szCs w:val="22"/>
        </w:rPr>
        <w:t>Wärmebereitstellungsgrad von bis zu 89 %</w:t>
      </w:r>
      <w:r>
        <w:rPr>
          <w:rFonts w:ascii="Verdana" w:hAnsi="Verdana" w:cs="Arial"/>
          <w:sz w:val="22"/>
          <w:szCs w:val="22"/>
        </w:rPr>
        <w:t xml:space="preserve">. </w:t>
      </w:r>
      <w:r w:rsidRPr="00B96B52">
        <w:rPr>
          <w:rFonts w:ascii="Verdana" w:hAnsi="Verdana" w:cs="Arial"/>
          <w:sz w:val="22"/>
          <w:szCs w:val="22"/>
        </w:rPr>
        <w:t xml:space="preserve">Aufgrund seiner Bauweise ist </w:t>
      </w:r>
      <w:r w:rsidR="007449C5">
        <w:rPr>
          <w:rFonts w:ascii="Verdana" w:hAnsi="Verdana" w:cs="Arial"/>
          <w:sz w:val="22"/>
          <w:szCs w:val="22"/>
        </w:rPr>
        <w:t>er</w:t>
      </w:r>
      <w:r w:rsidRPr="00B96B52">
        <w:rPr>
          <w:rFonts w:ascii="Verdana" w:hAnsi="Verdana" w:cs="Arial"/>
          <w:sz w:val="22"/>
          <w:szCs w:val="22"/>
        </w:rPr>
        <w:t xml:space="preserve"> außerordentlich hygienisch und leicht zu reinigen.</w:t>
      </w:r>
      <w:r w:rsidR="00986EE1">
        <w:rPr>
          <w:rFonts w:ascii="Verdana" w:hAnsi="Verdana" w:cs="Arial"/>
          <w:sz w:val="22"/>
          <w:szCs w:val="22"/>
        </w:rPr>
        <w:t xml:space="preserve"> Beide Thermo-Lüfter </w:t>
      </w:r>
      <w:r w:rsidR="0038209F">
        <w:rPr>
          <w:rFonts w:ascii="Verdana" w:hAnsi="Verdana" w:cs="Arial"/>
          <w:sz w:val="22"/>
          <w:szCs w:val="22"/>
        </w:rPr>
        <w:t>kann man</w:t>
      </w:r>
      <w:r w:rsidR="00986EE1">
        <w:rPr>
          <w:rFonts w:ascii="Verdana" w:hAnsi="Verdana" w:cs="Arial"/>
          <w:sz w:val="22"/>
          <w:szCs w:val="22"/>
        </w:rPr>
        <w:t xml:space="preserve"> individuell </w:t>
      </w:r>
      <w:r w:rsidR="007449C5" w:rsidRPr="007449C5">
        <w:rPr>
          <w:rFonts w:ascii="Verdana" w:hAnsi="Verdana" w:cs="Arial"/>
          <w:sz w:val="22"/>
          <w:szCs w:val="22"/>
        </w:rPr>
        <w:t>k</w:t>
      </w:r>
      <w:r w:rsidR="00986EE1">
        <w:rPr>
          <w:rFonts w:ascii="Verdana" w:hAnsi="Verdana" w:cs="Arial"/>
          <w:sz w:val="22"/>
          <w:szCs w:val="22"/>
        </w:rPr>
        <w:t>onfigurieren: unterschiedliche Einbaulängen, Filtergrößen und Designelemente für die Fassadenabschlüsse sind möglich.</w:t>
      </w:r>
    </w:p>
    <w:p w14:paraId="1C4AC495" w14:textId="77777777" w:rsidR="00B96B52" w:rsidRDefault="00B96B52" w:rsidP="00A74301">
      <w:pPr>
        <w:tabs>
          <w:tab w:val="left" w:pos="6840"/>
        </w:tabs>
        <w:spacing w:line="360" w:lineRule="auto"/>
        <w:ind w:right="2268"/>
        <w:jc w:val="both"/>
        <w:rPr>
          <w:rFonts w:ascii="Verdana" w:hAnsi="Verdana" w:cs="Arial"/>
          <w:sz w:val="22"/>
          <w:szCs w:val="22"/>
        </w:rPr>
      </w:pPr>
    </w:p>
    <w:p w14:paraId="73C63BBE" w14:textId="078081F3" w:rsidR="006A106F" w:rsidRPr="00FC6193" w:rsidRDefault="006A106F" w:rsidP="004C231C">
      <w:pPr>
        <w:tabs>
          <w:tab w:val="left" w:pos="6840"/>
        </w:tabs>
        <w:spacing w:line="360" w:lineRule="auto"/>
        <w:ind w:right="2268"/>
        <w:jc w:val="both"/>
        <w:rPr>
          <w:rFonts w:ascii="Verdana" w:hAnsi="Verdana" w:cs="Arial"/>
          <w:sz w:val="22"/>
          <w:szCs w:val="22"/>
        </w:rPr>
      </w:pPr>
      <w:r w:rsidRPr="00FC6193">
        <w:rPr>
          <w:rFonts w:ascii="Verdana" w:hAnsi="Verdana" w:cs="Arial"/>
          <w:sz w:val="22"/>
          <w:szCs w:val="22"/>
        </w:rPr>
        <w:t>Weitere Informationen: www.tecalor.de</w:t>
      </w:r>
    </w:p>
    <w:p w14:paraId="16EEED2D" w14:textId="404819B0" w:rsidR="004C231C" w:rsidRPr="00FC6193" w:rsidRDefault="004C231C" w:rsidP="004C231C">
      <w:pPr>
        <w:tabs>
          <w:tab w:val="left" w:pos="6840"/>
        </w:tabs>
        <w:spacing w:line="360" w:lineRule="auto"/>
        <w:ind w:right="2268"/>
        <w:jc w:val="both"/>
        <w:rPr>
          <w:rFonts w:ascii="Verdana" w:hAnsi="Verdana" w:cs="Arial"/>
          <w:sz w:val="22"/>
          <w:szCs w:val="22"/>
        </w:rPr>
      </w:pPr>
      <w:r w:rsidRPr="00FC6193">
        <w:rPr>
          <w:rFonts w:ascii="Verdana" w:hAnsi="Verdana" w:cs="Arial"/>
          <w:sz w:val="22"/>
          <w:szCs w:val="22"/>
        </w:rPr>
        <w:t xml:space="preserve">Zeichen: </w:t>
      </w:r>
      <w:r w:rsidR="00986EE1">
        <w:rPr>
          <w:rFonts w:ascii="Verdana" w:hAnsi="Verdana" w:cs="Arial"/>
          <w:sz w:val="22"/>
          <w:szCs w:val="22"/>
        </w:rPr>
        <w:t>2.</w:t>
      </w:r>
      <w:r w:rsidR="0038209F">
        <w:rPr>
          <w:rFonts w:ascii="Verdana" w:hAnsi="Verdana" w:cs="Arial"/>
          <w:sz w:val="22"/>
          <w:szCs w:val="22"/>
        </w:rPr>
        <w:t>721</w:t>
      </w:r>
    </w:p>
    <w:p w14:paraId="670D8248" w14:textId="77777777" w:rsidR="003E1701" w:rsidRDefault="003E1701">
      <w:pPr>
        <w:rPr>
          <w:rFonts w:ascii="Verdana" w:hAnsi="Verdana" w:cs="Arial"/>
          <w:b/>
          <w:sz w:val="22"/>
          <w:szCs w:val="22"/>
        </w:rPr>
      </w:pPr>
    </w:p>
    <w:p w14:paraId="7994D2AD" w14:textId="77777777" w:rsidR="00473B4A" w:rsidRDefault="00473B4A">
      <w:pPr>
        <w:rPr>
          <w:rFonts w:ascii="Verdana" w:hAnsi="Verdana" w:cs="Arial"/>
          <w:b/>
          <w:sz w:val="22"/>
          <w:szCs w:val="22"/>
        </w:rPr>
      </w:pPr>
    </w:p>
    <w:p w14:paraId="418EA78B" w14:textId="77777777" w:rsidR="00473B4A" w:rsidRDefault="00473B4A">
      <w:pPr>
        <w:rPr>
          <w:rFonts w:ascii="Verdana" w:hAnsi="Verdana" w:cs="Arial"/>
          <w:b/>
          <w:sz w:val="22"/>
          <w:szCs w:val="22"/>
        </w:rPr>
      </w:pPr>
    </w:p>
    <w:p w14:paraId="0C4BE112" w14:textId="5D633254" w:rsidR="00E10790" w:rsidRDefault="00CE6CC1">
      <w:pPr>
        <w:rPr>
          <w:rFonts w:ascii="Verdana" w:hAnsi="Verdana" w:cs="Arial"/>
          <w:b/>
          <w:sz w:val="21"/>
          <w:szCs w:val="21"/>
        </w:rPr>
      </w:pPr>
      <w:r w:rsidRPr="00CE6CC1">
        <w:rPr>
          <w:rFonts w:ascii="Verdana" w:hAnsi="Verdana" w:cs="Arial"/>
          <w:b/>
          <w:sz w:val="22"/>
          <w:szCs w:val="22"/>
        </w:rPr>
        <w:lastRenderedPageBreak/>
        <w:t>Pressebilder</w:t>
      </w:r>
      <w:r w:rsidR="00E10790" w:rsidRPr="00E10790">
        <w:rPr>
          <w:rFonts w:ascii="Verdana" w:hAnsi="Verdana" w:cs="Arial"/>
          <w:b/>
          <w:sz w:val="21"/>
          <w:szCs w:val="21"/>
        </w:rPr>
        <w:t xml:space="preserve">: </w:t>
      </w:r>
    </w:p>
    <w:p w14:paraId="56062C01" w14:textId="77777777" w:rsidR="00E15216" w:rsidRDefault="00E15216">
      <w:pPr>
        <w:rPr>
          <w:rFonts w:ascii="Verdana" w:hAnsi="Verdana" w:cs="Arial"/>
          <w:b/>
          <w:sz w:val="21"/>
          <w:szCs w:val="21"/>
        </w:rPr>
      </w:pPr>
    </w:p>
    <w:p w14:paraId="45D3129B" w14:textId="4A2FD254" w:rsidR="00E15216" w:rsidRDefault="00CC0A1F" w:rsidP="00CC0A1F">
      <w:pPr>
        <w:tabs>
          <w:tab w:val="left" w:pos="6804"/>
        </w:tabs>
        <w:rPr>
          <w:rFonts w:ascii="Verdana" w:hAnsi="Verdana" w:cs="Arial"/>
          <w:b/>
          <w:sz w:val="21"/>
          <w:szCs w:val="21"/>
        </w:rPr>
      </w:pPr>
      <w:r>
        <w:rPr>
          <w:rFonts w:ascii="Verdana" w:hAnsi="Verdana" w:cs="Arial"/>
          <w:noProof/>
          <w:sz w:val="16"/>
          <w:szCs w:val="22"/>
        </w:rPr>
        <w:drawing>
          <wp:inline distT="0" distB="0" distL="0" distR="0" wp14:anchorId="27A4CB5D" wp14:editId="07683C3C">
            <wp:extent cx="4305300" cy="1968951"/>
            <wp:effectExtent l="0" t="0" r="0" b="0"/>
            <wp:docPr id="9" name="Grafik 9" descr="G:\A12_Brand_Management\98_tecalor\08_PR\2019\Presseinfos\19Pxxx_Dezentrale Lüftung\Pressefotos\tecalor_Pressebild_dezent 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A12_Brand_Management\98_tecalor\08_PR\2019\Presseinfos\19Pxxx_Dezentrale Lüftung\Pressefotos\tecalor_Pressebild_dezent 80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3904" cy="1972886"/>
                    </a:xfrm>
                    <a:prstGeom prst="rect">
                      <a:avLst/>
                    </a:prstGeom>
                    <a:noFill/>
                    <a:ln>
                      <a:noFill/>
                    </a:ln>
                  </pic:spPr>
                </pic:pic>
              </a:graphicData>
            </a:graphic>
          </wp:inline>
        </w:drawing>
      </w:r>
    </w:p>
    <w:p w14:paraId="768BDE31" w14:textId="77777777" w:rsidR="00CC0A1F" w:rsidRDefault="00CC0A1F" w:rsidP="001E18A3">
      <w:pPr>
        <w:tabs>
          <w:tab w:val="left" w:pos="6804"/>
        </w:tabs>
        <w:rPr>
          <w:rFonts w:ascii="Verdana" w:hAnsi="Verdana" w:cs="Arial"/>
          <w:b/>
          <w:noProof/>
          <w:sz w:val="21"/>
          <w:szCs w:val="21"/>
          <w:highlight w:val="yellow"/>
        </w:rPr>
      </w:pPr>
    </w:p>
    <w:p w14:paraId="35757719" w14:textId="6ED80771" w:rsidR="00473B4A" w:rsidRDefault="00473B4A" w:rsidP="001E18A3">
      <w:pPr>
        <w:tabs>
          <w:tab w:val="left" w:pos="6804"/>
        </w:tabs>
        <w:rPr>
          <w:rFonts w:ascii="Verdana" w:hAnsi="Verdana" w:cs="Arial"/>
          <w:b/>
          <w:sz w:val="21"/>
          <w:szCs w:val="21"/>
        </w:rPr>
      </w:pPr>
    </w:p>
    <w:p w14:paraId="312FD88B" w14:textId="76AEB0F1" w:rsidR="00473B4A" w:rsidRDefault="00473B4A" w:rsidP="00473B4A">
      <w:pPr>
        <w:rPr>
          <w:rFonts w:ascii="Verdana" w:hAnsi="Verdana" w:cs="Arial"/>
          <w:sz w:val="16"/>
          <w:szCs w:val="22"/>
        </w:rPr>
      </w:pPr>
      <w:proofErr w:type="spellStart"/>
      <w:r w:rsidRPr="00DA232A">
        <w:rPr>
          <w:rFonts w:ascii="Verdana" w:hAnsi="Verdana" w:cs="Arial"/>
          <w:sz w:val="16"/>
          <w:szCs w:val="22"/>
        </w:rPr>
        <w:t>tecalor_Pressebild_</w:t>
      </w:r>
      <w:r>
        <w:rPr>
          <w:rFonts w:ascii="Verdana" w:hAnsi="Verdana" w:cs="Arial"/>
          <w:sz w:val="16"/>
          <w:szCs w:val="22"/>
        </w:rPr>
        <w:t>LTM</w:t>
      </w:r>
      <w:proofErr w:type="spellEnd"/>
      <w:r>
        <w:rPr>
          <w:rFonts w:ascii="Verdana" w:hAnsi="Verdana" w:cs="Arial"/>
          <w:sz w:val="16"/>
          <w:szCs w:val="22"/>
        </w:rPr>
        <w:t xml:space="preserve"> dezent 800</w:t>
      </w:r>
      <w:r w:rsidRPr="00DA232A">
        <w:rPr>
          <w:rFonts w:ascii="Verdana" w:hAnsi="Verdana" w:cs="Arial"/>
          <w:sz w:val="16"/>
          <w:szCs w:val="22"/>
        </w:rPr>
        <w:t>.jpg</w:t>
      </w:r>
    </w:p>
    <w:p w14:paraId="26C6F494" w14:textId="16FF6E22" w:rsidR="00CC0A1F" w:rsidRDefault="00CC0A1F" w:rsidP="00473B4A">
      <w:pPr>
        <w:rPr>
          <w:rFonts w:ascii="Verdana" w:hAnsi="Verdana" w:cs="Arial"/>
          <w:sz w:val="16"/>
          <w:szCs w:val="22"/>
        </w:rPr>
      </w:pPr>
    </w:p>
    <w:p w14:paraId="6030D47C" w14:textId="44DB7508" w:rsidR="00CC0A1F" w:rsidRDefault="00CC0A1F" w:rsidP="00473B4A">
      <w:pPr>
        <w:rPr>
          <w:rFonts w:ascii="Verdana" w:hAnsi="Verdana" w:cs="Arial"/>
          <w:sz w:val="16"/>
          <w:szCs w:val="22"/>
        </w:rPr>
      </w:pPr>
      <w:r w:rsidRPr="00CC0A1F">
        <w:rPr>
          <w:rFonts w:ascii="Verdana" w:hAnsi="Verdana" w:cs="Arial"/>
          <w:sz w:val="20"/>
          <w:szCs w:val="22"/>
        </w:rPr>
        <w:t>Das LTM dezent schafft große Volumenströme und eignet sich für Gebäude mit hoher Personenbelegung</w:t>
      </w:r>
      <w:r>
        <w:rPr>
          <w:rFonts w:ascii="Verdana" w:hAnsi="Verdana" w:cs="Arial"/>
          <w:sz w:val="16"/>
          <w:szCs w:val="22"/>
        </w:rPr>
        <w:t xml:space="preserve">. </w:t>
      </w:r>
    </w:p>
    <w:p w14:paraId="32258654" w14:textId="649F16DC" w:rsidR="00CC0A1F" w:rsidRDefault="00CC0A1F" w:rsidP="00473B4A">
      <w:pPr>
        <w:rPr>
          <w:rFonts w:ascii="Verdana" w:hAnsi="Verdana" w:cs="Arial"/>
          <w:sz w:val="16"/>
          <w:szCs w:val="22"/>
        </w:rPr>
      </w:pPr>
    </w:p>
    <w:p w14:paraId="463CE7AA" w14:textId="29903442" w:rsidR="00CC0A1F" w:rsidRDefault="00CC0A1F" w:rsidP="00473B4A">
      <w:pPr>
        <w:rPr>
          <w:rFonts w:ascii="Verdana" w:hAnsi="Verdana" w:cs="Arial"/>
          <w:sz w:val="16"/>
          <w:szCs w:val="22"/>
        </w:rPr>
      </w:pPr>
    </w:p>
    <w:p w14:paraId="1C31971A" w14:textId="357E9318" w:rsidR="00CC0A1F" w:rsidRDefault="00CC0A1F" w:rsidP="00473B4A">
      <w:pPr>
        <w:rPr>
          <w:rFonts w:ascii="Verdana" w:hAnsi="Verdana" w:cs="Arial"/>
          <w:sz w:val="16"/>
          <w:szCs w:val="22"/>
        </w:rPr>
      </w:pPr>
    </w:p>
    <w:p w14:paraId="53DDC09B" w14:textId="7D32DFAF" w:rsidR="00CC0A1F" w:rsidRDefault="00CC0A1F" w:rsidP="00473B4A">
      <w:pPr>
        <w:rPr>
          <w:rFonts w:ascii="Verdana" w:hAnsi="Verdana" w:cs="Arial"/>
          <w:sz w:val="16"/>
          <w:szCs w:val="22"/>
        </w:rPr>
      </w:pPr>
    </w:p>
    <w:p w14:paraId="23BC3390" w14:textId="77777777" w:rsidR="00CC0A1F" w:rsidRDefault="00CC0A1F" w:rsidP="00473B4A">
      <w:pPr>
        <w:rPr>
          <w:rFonts w:ascii="Verdana" w:hAnsi="Verdana" w:cs="Arial"/>
          <w:sz w:val="16"/>
          <w:szCs w:val="22"/>
        </w:rPr>
      </w:pPr>
    </w:p>
    <w:p w14:paraId="730EF7E2" w14:textId="77777777" w:rsidR="00CC0A1F" w:rsidRDefault="00CC0A1F" w:rsidP="00473B4A">
      <w:pPr>
        <w:rPr>
          <w:rFonts w:ascii="Verdana" w:hAnsi="Verdana" w:cs="Arial"/>
          <w:sz w:val="16"/>
          <w:szCs w:val="22"/>
        </w:rPr>
      </w:pPr>
    </w:p>
    <w:p w14:paraId="00CC6C3C" w14:textId="3D60E0C3" w:rsidR="001E18A3" w:rsidRDefault="001E18A3" w:rsidP="00473B4A">
      <w:pPr>
        <w:rPr>
          <w:rFonts w:ascii="Verdana" w:hAnsi="Verdana" w:cs="Arial"/>
          <w:sz w:val="16"/>
          <w:szCs w:val="22"/>
        </w:rPr>
      </w:pPr>
    </w:p>
    <w:p w14:paraId="489B5DB3" w14:textId="244250F8" w:rsidR="001E18A3" w:rsidRDefault="00CC0A1F" w:rsidP="00473B4A">
      <w:pPr>
        <w:rPr>
          <w:rFonts w:ascii="Verdana" w:hAnsi="Verdana" w:cs="Arial"/>
          <w:sz w:val="16"/>
          <w:szCs w:val="22"/>
        </w:rPr>
      </w:pPr>
      <w:r>
        <w:rPr>
          <w:rFonts w:ascii="Verdana" w:hAnsi="Verdana" w:cs="Arial"/>
          <w:noProof/>
          <w:sz w:val="16"/>
          <w:szCs w:val="22"/>
        </w:rPr>
        <w:drawing>
          <wp:inline distT="0" distB="0" distL="0" distR="0" wp14:anchorId="23341289" wp14:editId="7AAEDE81">
            <wp:extent cx="4305300" cy="3177274"/>
            <wp:effectExtent l="0" t="0" r="0" b="4445"/>
            <wp:docPr id="7" name="Grafik 7" descr="G:\A12_Brand_Management\98_tecalor\08_PR\2019\Presseinfos\19Pxxx_Dezentrale Lüftung\Pressefotos\tecalor_Pressebild_Thermo-Lüfter 1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12_Brand_Management\98_tecalor\08_PR\2019\Presseinfos\19Pxxx_Dezentrale Lüftung\Pressefotos\tecalor_Pressebild_Thermo-Lüfter 123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9138" cy="3187486"/>
                    </a:xfrm>
                    <a:prstGeom prst="rect">
                      <a:avLst/>
                    </a:prstGeom>
                    <a:noFill/>
                    <a:ln>
                      <a:noFill/>
                    </a:ln>
                  </pic:spPr>
                </pic:pic>
              </a:graphicData>
            </a:graphic>
          </wp:inline>
        </w:drawing>
      </w:r>
    </w:p>
    <w:p w14:paraId="76120851" w14:textId="2CD5F97F" w:rsidR="001E18A3" w:rsidRDefault="001E18A3" w:rsidP="00473B4A">
      <w:pPr>
        <w:rPr>
          <w:rFonts w:ascii="Verdana" w:hAnsi="Verdana" w:cs="Arial"/>
          <w:sz w:val="16"/>
          <w:szCs w:val="22"/>
        </w:rPr>
      </w:pPr>
    </w:p>
    <w:p w14:paraId="27D15089" w14:textId="364DA9AF" w:rsidR="001E18A3" w:rsidRPr="00DA232A" w:rsidRDefault="001E18A3" w:rsidP="001E18A3">
      <w:pPr>
        <w:rPr>
          <w:rFonts w:ascii="Verdana" w:hAnsi="Verdana" w:cs="Arial"/>
          <w:b/>
          <w:sz w:val="20"/>
          <w:szCs w:val="21"/>
        </w:rPr>
      </w:pPr>
    </w:p>
    <w:p w14:paraId="481C5C74" w14:textId="3110EFDF" w:rsidR="001E18A3" w:rsidRPr="001E18A3" w:rsidRDefault="001E18A3" w:rsidP="001E18A3">
      <w:pPr>
        <w:rPr>
          <w:rFonts w:ascii="Verdana" w:hAnsi="Verdana" w:cs="Arial"/>
          <w:sz w:val="16"/>
          <w:szCs w:val="22"/>
          <w:lang w:val="en-US"/>
        </w:rPr>
      </w:pPr>
      <w:proofErr w:type="spellStart"/>
      <w:r w:rsidRPr="001E18A3">
        <w:rPr>
          <w:rFonts w:ascii="Verdana" w:hAnsi="Verdana" w:cs="Arial"/>
          <w:sz w:val="16"/>
          <w:szCs w:val="22"/>
          <w:lang w:val="en-US"/>
        </w:rPr>
        <w:t>tecalor_Pressebild_LTM</w:t>
      </w:r>
      <w:proofErr w:type="spellEnd"/>
      <w:r w:rsidRPr="001E18A3">
        <w:rPr>
          <w:rFonts w:ascii="Verdana" w:hAnsi="Verdana" w:cs="Arial"/>
          <w:sz w:val="16"/>
          <w:szCs w:val="22"/>
          <w:lang w:val="en-US"/>
        </w:rPr>
        <w:t xml:space="preserve"> </w:t>
      </w:r>
      <w:r>
        <w:rPr>
          <w:rFonts w:ascii="Verdana" w:hAnsi="Verdana" w:cs="Arial"/>
          <w:sz w:val="16"/>
          <w:szCs w:val="22"/>
          <w:lang w:val="en-US"/>
        </w:rPr>
        <w:t>Thermo-</w:t>
      </w:r>
      <w:proofErr w:type="spellStart"/>
      <w:r>
        <w:rPr>
          <w:rFonts w:ascii="Verdana" w:hAnsi="Verdana" w:cs="Arial"/>
          <w:sz w:val="16"/>
          <w:szCs w:val="22"/>
          <w:lang w:val="en-US"/>
        </w:rPr>
        <w:t>Lüfter</w:t>
      </w:r>
      <w:proofErr w:type="spellEnd"/>
      <w:r>
        <w:rPr>
          <w:rFonts w:ascii="Verdana" w:hAnsi="Verdana" w:cs="Arial"/>
          <w:sz w:val="16"/>
          <w:szCs w:val="22"/>
          <w:lang w:val="en-US"/>
        </w:rPr>
        <w:t xml:space="preserve"> 1230</w:t>
      </w:r>
      <w:r w:rsidRPr="001E18A3">
        <w:rPr>
          <w:rFonts w:ascii="Verdana" w:hAnsi="Verdana" w:cs="Arial"/>
          <w:sz w:val="16"/>
          <w:szCs w:val="22"/>
          <w:lang w:val="en-US"/>
        </w:rPr>
        <w:t>.jpg</w:t>
      </w:r>
    </w:p>
    <w:p w14:paraId="4A909AF7" w14:textId="77777777" w:rsidR="00CC0A1F" w:rsidRPr="00BA0987" w:rsidRDefault="00CC0A1F" w:rsidP="001C51A4">
      <w:pPr>
        <w:rPr>
          <w:rFonts w:ascii="Verdana" w:hAnsi="Verdana" w:cs="Arial"/>
          <w:sz w:val="22"/>
          <w:szCs w:val="22"/>
          <w:lang w:val="en-US"/>
        </w:rPr>
      </w:pPr>
    </w:p>
    <w:p w14:paraId="523F85AE" w14:textId="3EA22628" w:rsidR="00CC0A1F" w:rsidRDefault="00CC0A1F" w:rsidP="001C51A4">
      <w:pPr>
        <w:rPr>
          <w:rFonts w:ascii="Verdana" w:hAnsi="Verdana" w:cs="Arial"/>
          <w:sz w:val="22"/>
          <w:szCs w:val="22"/>
        </w:rPr>
      </w:pPr>
      <w:r>
        <w:rPr>
          <w:rFonts w:ascii="Verdana" w:hAnsi="Verdana" w:cs="Arial"/>
          <w:noProof/>
          <w:sz w:val="22"/>
          <w:szCs w:val="22"/>
        </w:rPr>
        <w:lastRenderedPageBreak/>
        <w:drawing>
          <wp:inline distT="0" distB="0" distL="0" distR="0" wp14:anchorId="172398A7" wp14:editId="72E5E993">
            <wp:extent cx="4367123" cy="3086100"/>
            <wp:effectExtent l="0" t="0" r="0" b="0"/>
            <wp:docPr id="8" name="Grafik 8" descr="G:\A12_Brand_Management\98_tecalor\08_PR\2019\Presseinfos\19Pxxx_Dezentrale Lüftung\Pressefotos\tecalor_Pressebild_Thermo-Lüfter 20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12_Brand_Management\98_tecalor\08_PR\2019\Presseinfos\19Pxxx_Dezentrale Lüftung\Pressefotos\tecalor_Pressebild_Thermo-Lüfter 200-50.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8451" cy="3087039"/>
                    </a:xfrm>
                    <a:prstGeom prst="rect">
                      <a:avLst/>
                    </a:prstGeom>
                    <a:noFill/>
                    <a:ln>
                      <a:noFill/>
                    </a:ln>
                  </pic:spPr>
                </pic:pic>
              </a:graphicData>
            </a:graphic>
          </wp:inline>
        </w:drawing>
      </w:r>
    </w:p>
    <w:p w14:paraId="1D234F92" w14:textId="77777777" w:rsidR="00CC0A1F" w:rsidRDefault="00CC0A1F" w:rsidP="001C51A4">
      <w:pPr>
        <w:rPr>
          <w:rFonts w:ascii="Verdana" w:hAnsi="Verdana" w:cs="Arial"/>
          <w:sz w:val="16"/>
          <w:szCs w:val="22"/>
        </w:rPr>
      </w:pPr>
    </w:p>
    <w:p w14:paraId="7454602D" w14:textId="0612DFE0" w:rsidR="00CC0A1F" w:rsidRPr="00BA0987" w:rsidRDefault="00CC0A1F" w:rsidP="001C51A4">
      <w:pPr>
        <w:rPr>
          <w:rFonts w:ascii="Verdana" w:hAnsi="Verdana" w:cs="Arial"/>
          <w:sz w:val="16"/>
          <w:szCs w:val="22"/>
        </w:rPr>
      </w:pPr>
      <w:r w:rsidRPr="00BA0987">
        <w:rPr>
          <w:rFonts w:ascii="Verdana" w:hAnsi="Verdana" w:cs="Arial"/>
          <w:sz w:val="16"/>
          <w:szCs w:val="22"/>
        </w:rPr>
        <w:t>tecalor_Pressebild_Thermo-Lüfter200-50.jpg</w:t>
      </w:r>
    </w:p>
    <w:p w14:paraId="77EE2919" w14:textId="77777777" w:rsidR="00CC0A1F" w:rsidRPr="00BA0987" w:rsidRDefault="00CC0A1F" w:rsidP="001C51A4">
      <w:pPr>
        <w:rPr>
          <w:rFonts w:ascii="Verdana" w:hAnsi="Verdana" w:cs="Arial"/>
          <w:sz w:val="22"/>
          <w:szCs w:val="22"/>
        </w:rPr>
      </w:pPr>
    </w:p>
    <w:p w14:paraId="5B885BDA" w14:textId="48A30F45" w:rsidR="00BA0987" w:rsidRDefault="00BA0987" w:rsidP="001C51A4">
      <w:pPr>
        <w:rPr>
          <w:rFonts w:ascii="Verdana" w:hAnsi="Verdana" w:cs="Arial"/>
          <w:sz w:val="22"/>
          <w:szCs w:val="22"/>
        </w:rPr>
      </w:pPr>
      <w:r>
        <w:rPr>
          <w:rFonts w:ascii="Verdana" w:hAnsi="Verdana" w:cs="Arial"/>
          <w:sz w:val="22"/>
          <w:szCs w:val="22"/>
        </w:rPr>
        <w:t>Die LTM Thermo-Lüfter 1230 und 200-50 sind für Wohnräume im Neubau und im Gebäudebestand geeignet.</w:t>
      </w:r>
    </w:p>
    <w:p w14:paraId="54395C13" w14:textId="36CAB34D" w:rsidR="00CC0A1F" w:rsidRDefault="00CC0A1F" w:rsidP="001C51A4">
      <w:pPr>
        <w:rPr>
          <w:rFonts w:ascii="Verdana" w:hAnsi="Verdana" w:cs="Arial"/>
          <w:sz w:val="22"/>
          <w:szCs w:val="22"/>
        </w:rPr>
      </w:pPr>
    </w:p>
    <w:p w14:paraId="63F5FCE8" w14:textId="77777777" w:rsidR="00CC0A1F" w:rsidRDefault="00CC0A1F" w:rsidP="001C51A4">
      <w:pPr>
        <w:rPr>
          <w:rFonts w:ascii="Verdana" w:hAnsi="Verdana" w:cs="Arial"/>
          <w:sz w:val="22"/>
          <w:szCs w:val="22"/>
        </w:rPr>
      </w:pPr>
    </w:p>
    <w:p w14:paraId="4368AC7B" w14:textId="06ABA809" w:rsidR="001C51A4" w:rsidRDefault="00396615" w:rsidP="001C51A4">
      <w:pPr>
        <w:rPr>
          <w:rFonts w:ascii="Verdana" w:hAnsi="Verdana" w:cs="Arial"/>
          <w:sz w:val="22"/>
          <w:szCs w:val="22"/>
        </w:rPr>
      </w:pPr>
      <w:r>
        <w:rPr>
          <w:rFonts w:ascii="Verdana" w:hAnsi="Verdana" w:cs="Arial"/>
          <w:sz w:val="22"/>
          <w:szCs w:val="22"/>
        </w:rPr>
        <w:t xml:space="preserve">Bilder: </w:t>
      </w:r>
      <w:proofErr w:type="spellStart"/>
      <w:r w:rsidR="007449C5">
        <w:rPr>
          <w:rFonts w:ascii="Verdana" w:hAnsi="Verdana" w:cs="Arial"/>
          <w:sz w:val="22"/>
          <w:szCs w:val="22"/>
        </w:rPr>
        <w:t>t</w:t>
      </w:r>
      <w:r>
        <w:rPr>
          <w:rFonts w:ascii="Verdana" w:hAnsi="Verdana" w:cs="Arial"/>
          <w:sz w:val="22"/>
          <w:szCs w:val="22"/>
        </w:rPr>
        <w:t>ecalor</w:t>
      </w:r>
      <w:proofErr w:type="spellEnd"/>
    </w:p>
    <w:p w14:paraId="21ADC62C" w14:textId="77777777" w:rsidR="001C51A4" w:rsidRDefault="001C51A4" w:rsidP="001C51A4">
      <w:pPr>
        <w:rPr>
          <w:rFonts w:ascii="Verdana" w:hAnsi="Verdana" w:cs="Arial"/>
          <w:sz w:val="22"/>
          <w:szCs w:val="22"/>
        </w:rPr>
      </w:pPr>
    </w:p>
    <w:p w14:paraId="22985782" w14:textId="77777777" w:rsidR="001C51A4" w:rsidRDefault="001C51A4" w:rsidP="001C51A4">
      <w:pPr>
        <w:rPr>
          <w:rFonts w:ascii="Verdana" w:hAnsi="Verdana" w:cs="Arial"/>
          <w:sz w:val="22"/>
          <w:szCs w:val="22"/>
        </w:rPr>
      </w:pPr>
      <w:bookmarkStart w:id="1" w:name="_GoBack"/>
      <w:bookmarkEnd w:id="1"/>
    </w:p>
    <w:p w14:paraId="4961E1AE" w14:textId="77777777" w:rsidR="001C51A4" w:rsidRDefault="001C51A4" w:rsidP="001C51A4">
      <w:pPr>
        <w:rPr>
          <w:rFonts w:ascii="Verdana" w:hAnsi="Verdana" w:cs="Arial"/>
          <w:sz w:val="22"/>
          <w:szCs w:val="22"/>
        </w:rPr>
      </w:pPr>
    </w:p>
    <w:p w14:paraId="4B1BA6AE" w14:textId="77777777" w:rsidR="006A106F" w:rsidRPr="00FC6193" w:rsidRDefault="006A106F" w:rsidP="001C51A4">
      <w:pPr>
        <w:rPr>
          <w:rFonts w:ascii="Verdana" w:hAnsi="Verdana" w:cs="Arial"/>
          <w:sz w:val="21"/>
          <w:szCs w:val="21"/>
        </w:rPr>
      </w:pPr>
      <w:r w:rsidRPr="00FC6193">
        <w:rPr>
          <w:rFonts w:ascii="Verdana" w:hAnsi="Verdana" w:cs="Arial"/>
          <w:sz w:val="21"/>
          <w:szCs w:val="21"/>
        </w:rPr>
        <w:t>Weitere Informationen:</w:t>
      </w:r>
    </w:p>
    <w:p w14:paraId="7ED62C36" w14:textId="77777777" w:rsidR="006A106F" w:rsidRPr="00FC6193" w:rsidRDefault="006A106F" w:rsidP="006A106F">
      <w:pPr>
        <w:tabs>
          <w:tab w:val="left" w:pos="2160"/>
        </w:tabs>
        <w:spacing w:line="360" w:lineRule="auto"/>
        <w:ind w:right="2268"/>
        <w:jc w:val="both"/>
        <w:rPr>
          <w:rFonts w:ascii="Verdana" w:hAnsi="Verdana" w:cs="Arial"/>
          <w:sz w:val="22"/>
          <w:szCs w:val="22"/>
        </w:rPr>
      </w:pPr>
    </w:p>
    <w:p w14:paraId="796B0CFF" w14:textId="65236CA3" w:rsidR="0031761E" w:rsidRPr="00FC6193" w:rsidRDefault="007449C5" w:rsidP="0031761E">
      <w:pPr>
        <w:pStyle w:val="Textkrper"/>
        <w:ind w:right="2268"/>
        <w:rPr>
          <w:rFonts w:ascii="Verdana" w:hAnsi="Verdana" w:cs="Arial"/>
          <w:sz w:val="21"/>
          <w:szCs w:val="21"/>
        </w:rPr>
      </w:pPr>
      <w:r>
        <w:rPr>
          <w:rFonts w:ascii="Verdana" w:hAnsi="Verdana" w:cs="Arial"/>
          <w:b/>
          <w:sz w:val="21"/>
          <w:szCs w:val="21"/>
        </w:rPr>
        <w:t>t</w:t>
      </w:r>
      <w:r w:rsidR="006A106F" w:rsidRPr="00FC6193">
        <w:rPr>
          <w:rFonts w:ascii="Verdana" w:hAnsi="Verdana" w:cs="Arial"/>
          <w:b/>
          <w:sz w:val="21"/>
          <w:szCs w:val="21"/>
        </w:rPr>
        <w:t xml:space="preserve">ecalor: </w:t>
      </w:r>
      <w:r w:rsidR="006A106F" w:rsidRPr="00FC6193">
        <w:rPr>
          <w:rFonts w:ascii="Verdana" w:hAnsi="Verdana" w:cs="Arial"/>
          <w:b/>
          <w:sz w:val="21"/>
          <w:szCs w:val="21"/>
        </w:rPr>
        <w:tab/>
      </w:r>
      <w:r w:rsidR="006A106F" w:rsidRPr="00FC6193">
        <w:rPr>
          <w:rFonts w:ascii="Verdana" w:hAnsi="Verdana" w:cs="Arial"/>
          <w:b/>
          <w:sz w:val="21"/>
          <w:szCs w:val="21"/>
        </w:rPr>
        <w:tab/>
      </w:r>
      <w:r w:rsidR="0031761E">
        <w:rPr>
          <w:rFonts w:ascii="Verdana" w:hAnsi="Verdana" w:cs="Arial"/>
          <w:sz w:val="21"/>
          <w:szCs w:val="21"/>
        </w:rPr>
        <w:t>tecalor GmbH</w:t>
      </w:r>
    </w:p>
    <w:p w14:paraId="1ADE9CBB" w14:textId="77777777" w:rsidR="0031761E" w:rsidRPr="00FC6193" w:rsidRDefault="0031761E" w:rsidP="0031761E">
      <w:pPr>
        <w:pStyle w:val="Liste"/>
        <w:ind w:left="2124" w:right="2268" w:firstLine="0"/>
        <w:jc w:val="both"/>
        <w:rPr>
          <w:rFonts w:ascii="Verdana" w:hAnsi="Verdana" w:cs="Arial"/>
          <w:sz w:val="21"/>
          <w:szCs w:val="21"/>
        </w:rPr>
      </w:pPr>
      <w:proofErr w:type="spellStart"/>
      <w:r>
        <w:rPr>
          <w:rFonts w:ascii="Verdana" w:hAnsi="Verdana" w:cs="Arial"/>
          <w:sz w:val="21"/>
          <w:szCs w:val="21"/>
        </w:rPr>
        <w:t>Lüchtringer</w:t>
      </w:r>
      <w:proofErr w:type="spellEnd"/>
      <w:r>
        <w:rPr>
          <w:rFonts w:ascii="Verdana" w:hAnsi="Verdana" w:cs="Arial"/>
          <w:sz w:val="21"/>
          <w:szCs w:val="21"/>
        </w:rPr>
        <w:t xml:space="preserve"> Weg 3</w:t>
      </w:r>
      <w:r w:rsidRPr="00FC6193">
        <w:rPr>
          <w:rFonts w:ascii="Verdana" w:hAnsi="Verdana" w:cs="Arial"/>
          <w:sz w:val="21"/>
          <w:szCs w:val="21"/>
        </w:rPr>
        <w:t xml:space="preserve"> | </w:t>
      </w:r>
      <w:r>
        <w:rPr>
          <w:rFonts w:ascii="Verdana" w:hAnsi="Verdana" w:cs="Arial"/>
          <w:sz w:val="21"/>
          <w:szCs w:val="21"/>
        </w:rPr>
        <w:t>37603 Holzminden</w:t>
      </w:r>
    </w:p>
    <w:p w14:paraId="692F82C7" w14:textId="77777777" w:rsidR="006A106F" w:rsidRPr="00FC6193" w:rsidRDefault="006A106F" w:rsidP="0031761E">
      <w:pPr>
        <w:ind w:left="1416" w:right="2268" w:firstLine="708"/>
        <w:jc w:val="both"/>
        <w:outlineLvl w:val="0"/>
        <w:rPr>
          <w:rFonts w:ascii="Verdana" w:hAnsi="Verdana" w:cs="Arial"/>
          <w:sz w:val="21"/>
          <w:szCs w:val="21"/>
        </w:rPr>
      </w:pPr>
      <w:r w:rsidRPr="00FC6193">
        <w:rPr>
          <w:rFonts w:ascii="Verdana" w:hAnsi="Verdana" w:cs="Arial"/>
          <w:sz w:val="21"/>
          <w:szCs w:val="21"/>
        </w:rPr>
        <w:t>Internet:</w:t>
      </w:r>
      <w:r w:rsidRPr="00FC6193">
        <w:rPr>
          <w:rFonts w:ascii="Verdana" w:hAnsi="Verdana" w:cs="Arial"/>
          <w:sz w:val="21"/>
          <w:szCs w:val="21"/>
        </w:rPr>
        <w:tab/>
        <w:t>www.tecalor.de</w:t>
      </w:r>
    </w:p>
    <w:p w14:paraId="5EB90C1E" w14:textId="77777777" w:rsidR="006A106F" w:rsidRPr="00FC6193" w:rsidRDefault="006A106F" w:rsidP="006A106F">
      <w:pPr>
        <w:ind w:left="1416" w:right="2268" w:firstLine="708"/>
        <w:jc w:val="both"/>
        <w:rPr>
          <w:rFonts w:ascii="Verdana" w:hAnsi="Verdana" w:cs="Arial"/>
          <w:sz w:val="21"/>
          <w:szCs w:val="21"/>
        </w:rPr>
      </w:pPr>
      <w:r w:rsidRPr="00FC6193">
        <w:rPr>
          <w:rFonts w:ascii="Verdana" w:hAnsi="Verdana" w:cs="Arial"/>
          <w:sz w:val="21"/>
          <w:szCs w:val="21"/>
        </w:rPr>
        <w:t xml:space="preserve">E-Mail: </w:t>
      </w:r>
      <w:r w:rsidRPr="00FC6193">
        <w:rPr>
          <w:rFonts w:ascii="Verdana" w:hAnsi="Verdana" w:cs="Arial"/>
          <w:sz w:val="21"/>
          <w:szCs w:val="21"/>
        </w:rPr>
        <w:tab/>
        <w:t>info@tecalor.de</w:t>
      </w:r>
    </w:p>
    <w:p w14:paraId="7C12D674" w14:textId="77777777" w:rsidR="006A106F" w:rsidRPr="00FC6193" w:rsidRDefault="006A106F" w:rsidP="006A106F">
      <w:pPr>
        <w:tabs>
          <w:tab w:val="left" w:pos="3544"/>
        </w:tabs>
        <w:ind w:left="1416" w:right="2268" w:firstLine="708"/>
        <w:jc w:val="both"/>
        <w:rPr>
          <w:rFonts w:ascii="Verdana" w:hAnsi="Verdana" w:cs="Arial"/>
          <w:sz w:val="21"/>
          <w:szCs w:val="21"/>
        </w:rPr>
      </w:pPr>
      <w:r w:rsidRPr="00FC6193">
        <w:rPr>
          <w:rFonts w:ascii="Verdana" w:hAnsi="Verdana" w:cs="Arial"/>
          <w:sz w:val="21"/>
          <w:szCs w:val="21"/>
        </w:rPr>
        <w:t xml:space="preserve">Telefon: </w:t>
      </w:r>
      <w:r w:rsidRPr="00FC6193">
        <w:rPr>
          <w:rFonts w:ascii="Verdana" w:hAnsi="Verdana" w:cs="Arial"/>
          <w:sz w:val="21"/>
          <w:szCs w:val="21"/>
        </w:rPr>
        <w:tab/>
      </w:r>
      <w:r w:rsidR="0031761E">
        <w:rPr>
          <w:rFonts w:ascii="Verdana" w:hAnsi="Verdana" w:cs="Arial"/>
          <w:sz w:val="21"/>
          <w:szCs w:val="21"/>
        </w:rPr>
        <w:t xml:space="preserve">+49 </w:t>
      </w:r>
      <w:r w:rsidRPr="00FC6193">
        <w:rPr>
          <w:rFonts w:ascii="Verdana" w:hAnsi="Verdana" w:cs="Arial"/>
          <w:sz w:val="21"/>
          <w:szCs w:val="21"/>
        </w:rPr>
        <w:t>5531 9</w:t>
      </w:r>
      <w:r w:rsidR="0031761E">
        <w:rPr>
          <w:rFonts w:ascii="Verdana" w:hAnsi="Verdana" w:cs="Arial"/>
          <w:sz w:val="21"/>
          <w:szCs w:val="21"/>
        </w:rPr>
        <w:t xml:space="preserve"> </w:t>
      </w:r>
      <w:r w:rsidRPr="00FC6193">
        <w:rPr>
          <w:rFonts w:ascii="Verdana" w:hAnsi="Verdana" w:cs="Arial"/>
          <w:sz w:val="21"/>
          <w:szCs w:val="21"/>
        </w:rPr>
        <w:t>906</w:t>
      </w:r>
      <w:r w:rsidR="0031761E">
        <w:rPr>
          <w:rFonts w:ascii="Verdana" w:hAnsi="Verdana" w:cs="Arial"/>
          <w:sz w:val="21"/>
          <w:szCs w:val="21"/>
        </w:rPr>
        <w:t xml:space="preserve"> 89</w:t>
      </w:r>
      <w:r w:rsidRPr="00FC6193">
        <w:rPr>
          <w:rFonts w:ascii="Verdana" w:hAnsi="Verdana" w:cs="Arial"/>
          <w:sz w:val="21"/>
          <w:szCs w:val="21"/>
        </w:rPr>
        <w:t>5</w:t>
      </w:r>
      <w:r w:rsidR="0031761E">
        <w:rPr>
          <w:rFonts w:ascii="Verdana" w:hAnsi="Verdana" w:cs="Arial"/>
          <w:sz w:val="21"/>
          <w:szCs w:val="21"/>
        </w:rPr>
        <w:t xml:space="preserve"> </w:t>
      </w:r>
      <w:r w:rsidRPr="00FC6193">
        <w:rPr>
          <w:rFonts w:ascii="Verdana" w:hAnsi="Verdana" w:cs="Arial"/>
          <w:sz w:val="21"/>
          <w:szCs w:val="21"/>
        </w:rPr>
        <w:t>082</w:t>
      </w:r>
    </w:p>
    <w:p w14:paraId="79BA0E22" w14:textId="77777777" w:rsidR="006A106F" w:rsidRPr="00FC6193" w:rsidRDefault="006A106F" w:rsidP="006A106F">
      <w:pPr>
        <w:spacing w:line="360" w:lineRule="auto"/>
        <w:ind w:left="1416" w:right="2268" w:firstLine="708"/>
        <w:jc w:val="both"/>
        <w:rPr>
          <w:rFonts w:ascii="Verdana" w:hAnsi="Verdana" w:cs="Arial"/>
          <w:sz w:val="22"/>
          <w:szCs w:val="22"/>
        </w:rPr>
      </w:pPr>
    </w:p>
    <w:p w14:paraId="71BD2110" w14:textId="77777777" w:rsidR="0031761E" w:rsidRPr="0031761E" w:rsidRDefault="006A106F" w:rsidP="006A106F">
      <w:pPr>
        <w:pStyle w:val="Textkrper"/>
        <w:ind w:right="2268"/>
        <w:rPr>
          <w:rFonts w:ascii="Verdana" w:hAnsi="Verdana" w:cs="Arial"/>
          <w:sz w:val="21"/>
          <w:szCs w:val="21"/>
        </w:rPr>
      </w:pPr>
      <w:r w:rsidRPr="00FC6193">
        <w:rPr>
          <w:rFonts w:ascii="Verdana" w:hAnsi="Verdana" w:cs="Arial"/>
          <w:b/>
          <w:sz w:val="21"/>
          <w:szCs w:val="21"/>
        </w:rPr>
        <w:t>Pressekontakt:</w:t>
      </w:r>
      <w:r w:rsidRPr="00FC6193">
        <w:rPr>
          <w:rFonts w:ascii="Verdana" w:hAnsi="Verdana" w:cs="Arial"/>
          <w:b/>
          <w:sz w:val="21"/>
          <w:szCs w:val="21"/>
        </w:rPr>
        <w:tab/>
      </w:r>
      <w:r w:rsidR="0031761E" w:rsidRPr="0031761E">
        <w:rPr>
          <w:rFonts w:ascii="Verdana" w:hAnsi="Verdana" w:cs="Arial"/>
          <w:sz w:val="21"/>
          <w:szCs w:val="21"/>
        </w:rPr>
        <w:t>Lena Schwekendiek</w:t>
      </w:r>
    </w:p>
    <w:p w14:paraId="7FAA669C" w14:textId="11D2E515" w:rsidR="006A106F" w:rsidRPr="00FC6193" w:rsidRDefault="004D57FE" w:rsidP="0031761E">
      <w:pPr>
        <w:tabs>
          <w:tab w:val="left" w:pos="3544"/>
        </w:tabs>
        <w:ind w:left="2160" w:right="2126"/>
        <w:jc w:val="both"/>
        <w:rPr>
          <w:rFonts w:ascii="Verdana" w:hAnsi="Verdana" w:cs="Arial"/>
          <w:sz w:val="21"/>
          <w:szCs w:val="21"/>
        </w:rPr>
      </w:pPr>
      <w:r>
        <w:rPr>
          <w:rFonts w:ascii="Verdana" w:hAnsi="Verdana" w:cs="Arial"/>
          <w:sz w:val="21"/>
          <w:szCs w:val="21"/>
        </w:rPr>
        <w:t xml:space="preserve">E-Mail: </w:t>
      </w:r>
      <w:r>
        <w:rPr>
          <w:rFonts w:ascii="Verdana" w:hAnsi="Verdana" w:cs="Arial"/>
          <w:sz w:val="21"/>
          <w:szCs w:val="21"/>
        </w:rPr>
        <w:tab/>
      </w:r>
      <w:hyperlink r:id="rId10" w:history="1">
        <w:r w:rsidR="0031761E" w:rsidRPr="0031761E">
          <w:rPr>
            <w:rFonts w:ascii="Verdana" w:hAnsi="Verdana" w:cs="Arial"/>
            <w:sz w:val="21"/>
            <w:szCs w:val="21"/>
          </w:rPr>
          <w:t>Lena.Schwekendiek@tecalor.de</w:t>
        </w:r>
      </w:hyperlink>
      <w:r w:rsidR="0031761E">
        <w:rPr>
          <w:rFonts w:ascii="Verdana" w:hAnsi="Verdana" w:cs="Arial"/>
          <w:sz w:val="21"/>
          <w:szCs w:val="21"/>
        </w:rPr>
        <w:t xml:space="preserve"> </w:t>
      </w:r>
      <w:r w:rsidR="006A106F" w:rsidRPr="00FC6193">
        <w:rPr>
          <w:rFonts w:ascii="Verdana" w:hAnsi="Verdana" w:cs="Arial"/>
          <w:sz w:val="21"/>
          <w:szCs w:val="21"/>
        </w:rPr>
        <w:t xml:space="preserve">Telefon: </w:t>
      </w:r>
      <w:r w:rsidR="006A106F" w:rsidRPr="00FC6193">
        <w:rPr>
          <w:rFonts w:ascii="Verdana" w:hAnsi="Verdana" w:cs="Arial"/>
          <w:sz w:val="21"/>
          <w:szCs w:val="21"/>
        </w:rPr>
        <w:tab/>
      </w:r>
      <w:r w:rsidR="0031761E">
        <w:rPr>
          <w:rFonts w:ascii="Verdana" w:hAnsi="Verdana" w:cs="Arial"/>
          <w:sz w:val="21"/>
          <w:szCs w:val="21"/>
        </w:rPr>
        <w:t>+49 5531 702 958 30</w:t>
      </w:r>
    </w:p>
    <w:p w14:paraId="472F5BFE" w14:textId="77777777" w:rsidR="004C231C" w:rsidRPr="00FC6193" w:rsidRDefault="004C231C" w:rsidP="004C231C">
      <w:pPr>
        <w:ind w:right="2268"/>
        <w:rPr>
          <w:rFonts w:ascii="Verdana" w:hAnsi="Verdana"/>
        </w:rPr>
      </w:pPr>
    </w:p>
    <w:p w14:paraId="7EE8F9B5" w14:textId="77777777" w:rsidR="004C231C" w:rsidRPr="00FC6193" w:rsidRDefault="004C231C" w:rsidP="00F2705A">
      <w:pPr>
        <w:rPr>
          <w:rFonts w:ascii="Verdana" w:hAnsi="Verdana"/>
        </w:rPr>
      </w:pPr>
    </w:p>
    <w:p w14:paraId="4AC09E2C" w14:textId="77777777" w:rsidR="00135DBF" w:rsidRPr="00FC6193" w:rsidRDefault="00135DBF" w:rsidP="00F2705A">
      <w:pPr>
        <w:rPr>
          <w:rFonts w:ascii="Verdana" w:hAnsi="Verdana"/>
        </w:rPr>
      </w:pPr>
    </w:p>
    <w:sectPr w:rsidR="00135DBF" w:rsidRPr="00FC6193" w:rsidSect="004C231C">
      <w:headerReference w:type="default" r:id="rId11"/>
      <w:pgSz w:w="11906" w:h="16838"/>
      <w:pgMar w:top="281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39EC8" w14:textId="77777777" w:rsidR="0007696A" w:rsidRDefault="0007696A" w:rsidP="004C231C">
      <w:r>
        <w:separator/>
      </w:r>
    </w:p>
  </w:endnote>
  <w:endnote w:type="continuationSeparator" w:id="0">
    <w:p w14:paraId="66894ED5" w14:textId="77777777" w:rsidR="0007696A" w:rsidRDefault="0007696A" w:rsidP="004C2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0F311E" w14:textId="77777777" w:rsidR="0007696A" w:rsidRDefault="0007696A" w:rsidP="004C231C">
      <w:r>
        <w:separator/>
      </w:r>
    </w:p>
  </w:footnote>
  <w:footnote w:type="continuationSeparator" w:id="0">
    <w:p w14:paraId="6E4FC1EE" w14:textId="77777777" w:rsidR="0007696A" w:rsidRDefault="0007696A" w:rsidP="004C2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2176B" w14:textId="77777777" w:rsidR="00664B27" w:rsidRDefault="00664B27">
    <w:pPr>
      <w:pStyle w:val="Kopfzeile"/>
    </w:pPr>
    <w:r w:rsidRPr="004C7B8E">
      <w:rPr>
        <w:noProof/>
      </w:rPr>
      <w:drawing>
        <wp:anchor distT="0" distB="0" distL="114300" distR="114300" simplePos="0" relativeHeight="251659776" behindDoc="1" locked="0" layoutInCell="1" allowOverlap="1" wp14:anchorId="00A4D331" wp14:editId="4E46B101">
          <wp:simplePos x="0" y="0"/>
          <wp:positionH relativeFrom="column">
            <wp:posOffset>-909320</wp:posOffset>
          </wp:positionH>
          <wp:positionV relativeFrom="paragraph">
            <wp:posOffset>-449580</wp:posOffset>
          </wp:positionV>
          <wp:extent cx="7562850" cy="1838325"/>
          <wp:effectExtent l="19050" t="0" r="0" b="0"/>
          <wp:wrapNone/>
          <wp:docPr id="1" name="Grafik 2" descr="150225_Layout_TEC_Redesign_Briefbogen_A4_Word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150225_Layout_TEC_Redesign_Briefbogen_A4_Wordvorlage.jpg"/>
                  <pic:cNvPicPr>
                    <a:picLocks noChangeAspect="1" noChangeArrowheads="1"/>
                  </pic:cNvPicPr>
                </pic:nvPicPr>
                <pic:blipFill>
                  <a:blip r:embed="rId1"/>
                  <a:srcRect b="82814"/>
                  <a:stretch>
                    <a:fillRect/>
                  </a:stretch>
                </pic:blipFill>
                <pic:spPr bwMode="auto">
                  <a:xfrm>
                    <a:off x="0" y="0"/>
                    <a:ext cx="7562850" cy="18383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57C1B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B10E1C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3AA432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BF1E661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4590032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03055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E08C74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52CB47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B52378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C46C0F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E9A2F3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BBE29B4"/>
    <w:multiLevelType w:val="hybridMultilevel"/>
    <w:tmpl w:val="60A89878"/>
    <w:lvl w:ilvl="0" w:tplc="1628778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DE8"/>
    <w:rsid w:val="0000564A"/>
    <w:rsid w:val="000062FD"/>
    <w:rsid w:val="00030376"/>
    <w:rsid w:val="0003085B"/>
    <w:rsid w:val="00032408"/>
    <w:rsid w:val="00040C77"/>
    <w:rsid w:val="0005519A"/>
    <w:rsid w:val="00066BBC"/>
    <w:rsid w:val="0007696A"/>
    <w:rsid w:val="000A16B2"/>
    <w:rsid w:val="000A6B09"/>
    <w:rsid w:val="000C4B30"/>
    <w:rsid w:val="001064B3"/>
    <w:rsid w:val="00112A2D"/>
    <w:rsid w:val="00116541"/>
    <w:rsid w:val="00121BF6"/>
    <w:rsid w:val="00135DBF"/>
    <w:rsid w:val="00184026"/>
    <w:rsid w:val="00186972"/>
    <w:rsid w:val="00186C65"/>
    <w:rsid w:val="001A1B4E"/>
    <w:rsid w:val="001A631E"/>
    <w:rsid w:val="001B3D79"/>
    <w:rsid w:val="001C0E4E"/>
    <w:rsid w:val="001C51A4"/>
    <w:rsid w:val="001D1E8E"/>
    <w:rsid w:val="001D3FEB"/>
    <w:rsid w:val="001D53FA"/>
    <w:rsid w:val="001E18A3"/>
    <w:rsid w:val="001E49D0"/>
    <w:rsid w:val="001E5BF5"/>
    <w:rsid w:val="001E7686"/>
    <w:rsid w:val="001F1CF6"/>
    <w:rsid w:val="001F5377"/>
    <w:rsid w:val="001F6499"/>
    <w:rsid w:val="00201DA5"/>
    <w:rsid w:val="00217942"/>
    <w:rsid w:val="0022099E"/>
    <w:rsid w:val="00263758"/>
    <w:rsid w:val="00272E7B"/>
    <w:rsid w:val="002F5442"/>
    <w:rsid w:val="0031761E"/>
    <w:rsid w:val="00326F6E"/>
    <w:rsid w:val="003605DF"/>
    <w:rsid w:val="00365A17"/>
    <w:rsid w:val="00373F31"/>
    <w:rsid w:val="0038209F"/>
    <w:rsid w:val="00382794"/>
    <w:rsid w:val="0039606B"/>
    <w:rsid w:val="00396615"/>
    <w:rsid w:val="003A0298"/>
    <w:rsid w:val="003B09FE"/>
    <w:rsid w:val="003B2E8F"/>
    <w:rsid w:val="003C0FB0"/>
    <w:rsid w:val="003E1701"/>
    <w:rsid w:val="003F5EBB"/>
    <w:rsid w:val="00401981"/>
    <w:rsid w:val="00414059"/>
    <w:rsid w:val="00425A8C"/>
    <w:rsid w:val="00445925"/>
    <w:rsid w:val="00463158"/>
    <w:rsid w:val="00466830"/>
    <w:rsid w:val="0047247F"/>
    <w:rsid w:val="00473B4A"/>
    <w:rsid w:val="0049261C"/>
    <w:rsid w:val="004B63A0"/>
    <w:rsid w:val="004C231C"/>
    <w:rsid w:val="004C7B8E"/>
    <w:rsid w:val="004D57FE"/>
    <w:rsid w:val="004F782A"/>
    <w:rsid w:val="00513188"/>
    <w:rsid w:val="005221FF"/>
    <w:rsid w:val="005239BC"/>
    <w:rsid w:val="00544A56"/>
    <w:rsid w:val="005545C4"/>
    <w:rsid w:val="005700EF"/>
    <w:rsid w:val="00574E7F"/>
    <w:rsid w:val="005A077B"/>
    <w:rsid w:val="005A2B3F"/>
    <w:rsid w:val="005A75D7"/>
    <w:rsid w:val="005C212A"/>
    <w:rsid w:val="005C28FF"/>
    <w:rsid w:val="005C4A2B"/>
    <w:rsid w:val="005C7A52"/>
    <w:rsid w:val="005D54D8"/>
    <w:rsid w:val="005E2907"/>
    <w:rsid w:val="005E3AC6"/>
    <w:rsid w:val="0060599B"/>
    <w:rsid w:val="00611AE4"/>
    <w:rsid w:val="00615056"/>
    <w:rsid w:val="00625BB2"/>
    <w:rsid w:val="00637A92"/>
    <w:rsid w:val="00640D34"/>
    <w:rsid w:val="00644A2E"/>
    <w:rsid w:val="006475B3"/>
    <w:rsid w:val="00661E6B"/>
    <w:rsid w:val="00664B27"/>
    <w:rsid w:val="00665169"/>
    <w:rsid w:val="00693834"/>
    <w:rsid w:val="006A00C0"/>
    <w:rsid w:val="006A106F"/>
    <w:rsid w:val="006B14E2"/>
    <w:rsid w:val="006E34D5"/>
    <w:rsid w:val="006E4688"/>
    <w:rsid w:val="006F2C04"/>
    <w:rsid w:val="00701BAA"/>
    <w:rsid w:val="0071173C"/>
    <w:rsid w:val="00715C25"/>
    <w:rsid w:val="007161C0"/>
    <w:rsid w:val="00722573"/>
    <w:rsid w:val="007269A1"/>
    <w:rsid w:val="00731B4D"/>
    <w:rsid w:val="007449C5"/>
    <w:rsid w:val="007605B9"/>
    <w:rsid w:val="00760911"/>
    <w:rsid w:val="00763387"/>
    <w:rsid w:val="00763EDB"/>
    <w:rsid w:val="00780A9C"/>
    <w:rsid w:val="007844EF"/>
    <w:rsid w:val="007941CD"/>
    <w:rsid w:val="007A08B9"/>
    <w:rsid w:val="007E0B15"/>
    <w:rsid w:val="007F3AE4"/>
    <w:rsid w:val="007F5D52"/>
    <w:rsid w:val="008012FE"/>
    <w:rsid w:val="00820735"/>
    <w:rsid w:val="008224E1"/>
    <w:rsid w:val="00830D2E"/>
    <w:rsid w:val="00833415"/>
    <w:rsid w:val="0086304B"/>
    <w:rsid w:val="008778F9"/>
    <w:rsid w:val="00890EB1"/>
    <w:rsid w:val="008A6EB9"/>
    <w:rsid w:val="008B5F42"/>
    <w:rsid w:val="008D1A2F"/>
    <w:rsid w:val="008F7420"/>
    <w:rsid w:val="00900C51"/>
    <w:rsid w:val="00912BA0"/>
    <w:rsid w:val="009300A3"/>
    <w:rsid w:val="009539FD"/>
    <w:rsid w:val="00960FF2"/>
    <w:rsid w:val="00977034"/>
    <w:rsid w:val="00986EE1"/>
    <w:rsid w:val="009B3DA1"/>
    <w:rsid w:val="009C7D35"/>
    <w:rsid w:val="009E4184"/>
    <w:rsid w:val="009F15A7"/>
    <w:rsid w:val="009F5520"/>
    <w:rsid w:val="009F7344"/>
    <w:rsid w:val="00A05B16"/>
    <w:rsid w:val="00A14502"/>
    <w:rsid w:val="00A157C9"/>
    <w:rsid w:val="00A26A8B"/>
    <w:rsid w:val="00A35171"/>
    <w:rsid w:val="00A514B5"/>
    <w:rsid w:val="00A51FA2"/>
    <w:rsid w:val="00A74301"/>
    <w:rsid w:val="00A841C5"/>
    <w:rsid w:val="00A84D9C"/>
    <w:rsid w:val="00A9110A"/>
    <w:rsid w:val="00AD17B5"/>
    <w:rsid w:val="00AF6D91"/>
    <w:rsid w:val="00B001B6"/>
    <w:rsid w:val="00B00A6D"/>
    <w:rsid w:val="00B07849"/>
    <w:rsid w:val="00B23A48"/>
    <w:rsid w:val="00B34CB7"/>
    <w:rsid w:val="00B424DC"/>
    <w:rsid w:val="00B47190"/>
    <w:rsid w:val="00B53DE8"/>
    <w:rsid w:val="00B53E54"/>
    <w:rsid w:val="00B723B1"/>
    <w:rsid w:val="00B76308"/>
    <w:rsid w:val="00B96B52"/>
    <w:rsid w:val="00BA0987"/>
    <w:rsid w:val="00BA29FA"/>
    <w:rsid w:val="00BA5C01"/>
    <w:rsid w:val="00BB4DB4"/>
    <w:rsid w:val="00BD2846"/>
    <w:rsid w:val="00BE02E3"/>
    <w:rsid w:val="00BE2CF4"/>
    <w:rsid w:val="00C13B28"/>
    <w:rsid w:val="00C25793"/>
    <w:rsid w:val="00C360FE"/>
    <w:rsid w:val="00C37FF1"/>
    <w:rsid w:val="00C56D48"/>
    <w:rsid w:val="00C60678"/>
    <w:rsid w:val="00C75ADD"/>
    <w:rsid w:val="00C93509"/>
    <w:rsid w:val="00C93B4D"/>
    <w:rsid w:val="00C962AF"/>
    <w:rsid w:val="00CB7254"/>
    <w:rsid w:val="00CC0A1F"/>
    <w:rsid w:val="00CE6CC1"/>
    <w:rsid w:val="00CF1F84"/>
    <w:rsid w:val="00D077D6"/>
    <w:rsid w:val="00D17B8B"/>
    <w:rsid w:val="00D20EF8"/>
    <w:rsid w:val="00D24145"/>
    <w:rsid w:val="00D52B14"/>
    <w:rsid w:val="00D62AE5"/>
    <w:rsid w:val="00D678FD"/>
    <w:rsid w:val="00D719E9"/>
    <w:rsid w:val="00D71E86"/>
    <w:rsid w:val="00D80023"/>
    <w:rsid w:val="00DB079C"/>
    <w:rsid w:val="00DD36C1"/>
    <w:rsid w:val="00E00293"/>
    <w:rsid w:val="00E023B3"/>
    <w:rsid w:val="00E03D27"/>
    <w:rsid w:val="00E10790"/>
    <w:rsid w:val="00E15216"/>
    <w:rsid w:val="00E16AB3"/>
    <w:rsid w:val="00E50408"/>
    <w:rsid w:val="00E711A2"/>
    <w:rsid w:val="00EB1756"/>
    <w:rsid w:val="00EE11CC"/>
    <w:rsid w:val="00F0065F"/>
    <w:rsid w:val="00F01CDF"/>
    <w:rsid w:val="00F138B2"/>
    <w:rsid w:val="00F214E7"/>
    <w:rsid w:val="00F2436B"/>
    <w:rsid w:val="00F2705A"/>
    <w:rsid w:val="00F3307A"/>
    <w:rsid w:val="00F35468"/>
    <w:rsid w:val="00F61E4C"/>
    <w:rsid w:val="00F631D1"/>
    <w:rsid w:val="00F82E5B"/>
    <w:rsid w:val="00FB1F6F"/>
    <w:rsid w:val="00FB68D9"/>
    <w:rsid w:val="00FC02F1"/>
    <w:rsid w:val="00FC5CD4"/>
    <w:rsid w:val="00FC6193"/>
    <w:rsid w:val="00FD227C"/>
    <w:rsid w:val="00FD23A2"/>
    <w:rsid w:val="00FF4C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040F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5">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C92808"/>
    <w:rPr>
      <w:rFonts w:ascii="Times New Roman" w:eastAsia="Times New Roman" w:hAnsi="Times New Roman"/>
      <w:sz w:val="24"/>
      <w:szCs w:val="24"/>
    </w:rPr>
  </w:style>
  <w:style w:type="paragraph" w:styleId="berschrift1">
    <w:name w:val="heading 1"/>
    <w:basedOn w:val="Standard"/>
    <w:next w:val="Standard"/>
    <w:link w:val="berschrift1Zchn"/>
    <w:qFormat/>
    <w:rsid w:val="00B53DE8"/>
    <w:pPr>
      <w:keepNext/>
      <w:outlineLvl w:val="0"/>
    </w:pPr>
    <w:rPr>
      <w:rFonts w:ascii="Arial" w:hAnsi="Arial" w:cs="Arial"/>
      <w:b/>
      <w:sz w:val="28"/>
    </w:rPr>
  </w:style>
  <w:style w:type="paragraph" w:styleId="berschrift2">
    <w:name w:val="heading 2"/>
    <w:basedOn w:val="Standard"/>
    <w:next w:val="Standard"/>
    <w:link w:val="berschrift2Zchn"/>
    <w:uiPriority w:val="9"/>
    <w:qFormat/>
    <w:rsid w:val="004B3B12"/>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B53DE8"/>
    <w:pPr>
      <w:tabs>
        <w:tab w:val="center" w:pos="4536"/>
        <w:tab w:val="right" w:pos="9072"/>
      </w:tabs>
    </w:pPr>
  </w:style>
  <w:style w:type="character" w:customStyle="1" w:styleId="KopfzeileZchn">
    <w:name w:val="Kopfzeile Zchn"/>
    <w:basedOn w:val="Absatz-Standardschriftart"/>
    <w:link w:val="Kopfzeile"/>
    <w:uiPriority w:val="99"/>
    <w:semiHidden/>
    <w:rsid w:val="00B53DE8"/>
  </w:style>
  <w:style w:type="paragraph" w:styleId="Fuzeile">
    <w:name w:val="footer"/>
    <w:basedOn w:val="Standard"/>
    <w:link w:val="FuzeileZchn"/>
    <w:uiPriority w:val="99"/>
    <w:semiHidden/>
    <w:unhideWhenUsed/>
    <w:rsid w:val="00B53DE8"/>
    <w:pPr>
      <w:tabs>
        <w:tab w:val="center" w:pos="4536"/>
        <w:tab w:val="right" w:pos="9072"/>
      </w:tabs>
    </w:pPr>
  </w:style>
  <w:style w:type="character" w:customStyle="1" w:styleId="FuzeileZchn">
    <w:name w:val="Fußzeile Zchn"/>
    <w:basedOn w:val="Absatz-Standardschriftart"/>
    <w:link w:val="Fuzeile"/>
    <w:uiPriority w:val="99"/>
    <w:semiHidden/>
    <w:rsid w:val="00B53DE8"/>
  </w:style>
  <w:style w:type="character" w:customStyle="1" w:styleId="berschrift1Zchn">
    <w:name w:val="Überschrift 1 Zchn"/>
    <w:basedOn w:val="Absatz-Standardschriftart"/>
    <w:link w:val="berschrift1"/>
    <w:rsid w:val="00B53DE8"/>
    <w:rPr>
      <w:rFonts w:ascii="Arial" w:eastAsia="Times New Roman" w:hAnsi="Arial" w:cs="Arial"/>
      <w:b/>
      <w:sz w:val="28"/>
      <w:szCs w:val="24"/>
      <w:lang w:eastAsia="de-DE"/>
    </w:rPr>
  </w:style>
  <w:style w:type="paragraph" w:styleId="Textkrper">
    <w:name w:val="Body Text"/>
    <w:basedOn w:val="Standard"/>
    <w:link w:val="TextkrperZchn"/>
    <w:rsid w:val="00B53DE8"/>
    <w:pPr>
      <w:jc w:val="both"/>
    </w:pPr>
    <w:rPr>
      <w:rFonts w:ascii="Arial Narrow" w:hAnsi="Arial Narrow"/>
      <w:szCs w:val="20"/>
    </w:rPr>
  </w:style>
  <w:style w:type="character" w:customStyle="1" w:styleId="TextkrperZchn">
    <w:name w:val="Textkörper Zchn"/>
    <w:basedOn w:val="Absatz-Standardschriftart"/>
    <w:link w:val="Textkrper"/>
    <w:rsid w:val="00B53DE8"/>
    <w:rPr>
      <w:rFonts w:ascii="Arial Narrow" w:eastAsia="Times New Roman" w:hAnsi="Arial Narrow" w:cs="Times New Roman"/>
      <w:sz w:val="24"/>
      <w:szCs w:val="20"/>
      <w:lang w:eastAsia="de-DE"/>
    </w:rPr>
  </w:style>
  <w:style w:type="paragraph" w:styleId="Liste">
    <w:name w:val="List"/>
    <w:basedOn w:val="Standard"/>
    <w:rsid w:val="00B53DE8"/>
    <w:pPr>
      <w:overflowPunct w:val="0"/>
      <w:autoSpaceDE w:val="0"/>
      <w:autoSpaceDN w:val="0"/>
      <w:adjustRightInd w:val="0"/>
      <w:ind w:left="283" w:hanging="283"/>
      <w:textAlignment w:val="baseline"/>
    </w:pPr>
    <w:rPr>
      <w:rFonts w:ascii="Arial" w:hAnsi="Arial"/>
      <w:szCs w:val="20"/>
    </w:rPr>
  </w:style>
  <w:style w:type="character" w:styleId="Fett">
    <w:name w:val="Strong"/>
    <w:basedOn w:val="Absatz-Standardschriftart"/>
    <w:uiPriority w:val="22"/>
    <w:qFormat/>
    <w:rsid w:val="00B53DE8"/>
    <w:rPr>
      <w:rFonts w:cs="Times New Roman"/>
      <w:b/>
      <w:bCs/>
    </w:rPr>
  </w:style>
  <w:style w:type="character" w:styleId="Kommentarzeichen">
    <w:name w:val="annotation reference"/>
    <w:basedOn w:val="Absatz-Standardschriftart"/>
    <w:uiPriority w:val="99"/>
    <w:semiHidden/>
    <w:unhideWhenUsed/>
    <w:rsid w:val="00196CA4"/>
    <w:rPr>
      <w:sz w:val="16"/>
      <w:szCs w:val="16"/>
    </w:rPr>
  </w:style>
  <w:style w:type="paragraph" w:styleId="Kommentartext">
    <w:name w:val="annotation text"/>
    <w:basedOn w:val="Standard"/>
    <w:link w:val="KommentartextZchn"/>
    <w:uiPriority w:val="99"/>
    <w:unhideWhenUsed/>
    <w:rsid w:val="00196CA4"/>
    <w:rPr>
      <w:sz w:val="20"/>
      <w:szCs w:val="20"/>
    </w:rPr>
  </w:style>
  <w:style w:type="character" w:customStyle="1" w:styleId="KommentartextZchn">
    <w:name w:val="Kommentartext Zchn"/>
    <w:basedOn w:val="Absatz-Standardschriftart"/>
    <w:link w:val="Kommentartext"/>
    <w:uiPriority w:val="99"/>
    <w:rsid w:val="00196CA4"/>
    <w:rPr>
      <w:rFonts w:ascii="Times New Roman" w:eastAsia="Times New Roman" w:hAnsi="Times New Roman"/>
    </w:rPr>
  </w:style>
  <w:style w:type="paragraph" w:styleId="Kommentarthema">
    <w:name w:val="annotation subject"/>
    <w:basedOn w:val="Kommentartext"/>
    <w:next w:val="Kommentartext"/>
    <w:link w:val="KommentarthemaZchn"/>
    <w:uiPriority w:val="99"/>
    <w:semiHidden/>
    <w:unhideWhenUsed/>
    <w:rsid w:val="00196CA4"/>
    <w:rPr>
      <w:b/>
      <w:bCs/>
    </w:rPr>
  </w:style>
  <w:style w:type="character" w:customStyle="1" w:styleId="KommentarthemaZchn">
    <w:name w:val="Kommentarthema Zchn"/>
    <w:basedOn w:val="KommentartextZchn"/>
    <w:link w:val="Kommentarthema"/>
    <w:uiPriority w:val="99"/>
    <w:semiHidden/>
    <w:rsid w:val="00196CA4"/>
    <w:rPr>
      <w:rFonts w:ascii="Times New Roman" w:eastAsia="Times New Roman" w:hAnsi="Times New Roman"/>
      <w:b/>
      <w:bCs/>
    </w:rPr>
  </w:style>
  <w:style w:type="paragraph" w:styleId="Sprechblasentext">
    <w:name w:val="Balloon Text"/>
    <w:basedOn w:val="Standard"/>
    <w:link w:val="SprechblasentextZchn"/>
    <w:uiPriority w:val="99"/>
    <w:semiHidden/>
    <w:unhideWhenUsed/>
    <w:rsid w:val="00196CA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6CA4"/>
    <w:rPr>
      <w:rFonts w:ascii="Tahoma" w:eastAsia="Times New Roman" w:hAnsi="Tahoma" w:cs="Tahoma"/>
      <w:sz w:val="16"/>
      <w:szCs w:val="16"/>
    </w:rPr>
  </w:style>
  <w:style w:type="character" w:customStyle="1" w:styleId="berschrift2Zchn">
    <w:name w:val="Überschrift 2 Zchn"/>
    <w:basedOn w:val="Absatz-Standardschriftart"/>
    <w:link w:val="berschrift2"/>
    <w:uiPriority w:val="9"/>
    <w:semiHidden/>
    <w:rsid w:val="004B3B12"/>
    <w:rPr>
      <w:rFonts w:ascii="Cambria" w:eastAsia="Times New Roman" w:hAnsi="Cambria" w:cs="Times New Roman"/>
      <w:b/>
      <w:bCs/>
      <w:i/>
      <w:iCs/>
      <w:sz w:val="28"/>
      <w:szCs w:val="28"/>
    </w:rPr>
  </w:style>
  <w:style w:type="paragraph" w:styleId="StandardWeb">
    <w:name w:val="Normal (Web)"/>
    <w:basedOn w:val="Standard"/>
    <w:uiPriority w:val="99"/>
    <w:semiHidden/>
    <w:unhideWhenUsed/>
    <w:rsid w:val="00AB4366"/>
    <w:pPr>
      <w:spacing w:before="100" w:beforeAutospacing="1" w:after="100" w:afterAutospacing="1"/>
    </w:pPr>
  </w:style>
  <w:style w:type="character" w:styleId="Hervorhebung">
    <w:name w:val="Emphasis"/>
    <w:basedOn w:val="Absatz-Standardschriftart"/>
    <w:qFormat/>
    <w:rsid w:val="00C92808"/>
    <w:rPr>
      <w:i/>
      <w:iCs/>
    </w:rPr>
  </w:style>
  <w:style w:type="character" w:customStyle="1" w:styleId="st">
    <w:name w:val="st"/>
    <w:basedOn w:val="Absatz-Standardschriftart"/>
    <w:rsid w:val="001064B3"/>
  </w:style>
  <w:style w:type="character" w:styleId="Hyperlink">
    <w:name w:val="Hyperlink"/>
    <w:basedOn w:val="Absatz-Standardschriftart"/>
    <w:unhideWhenUsed/>
    <w:rsid w:val="006A106F"/>
    <w:rPr>
      <w:color w:val="0000FF" w:themeColor="hyperlink"/>
      <w:u w:val="single"/>
    </w:rPr>
  </w:style>
  <w:style w:type="character" w:customStyle="1" w:styleId="NichtaufgelsteErwhnung1">
    <w:name w:val="Nicht aufgelöste Erwähnung1"/>
    <w:basedOn w:val="Absatz-Standardschriftart"/>
    <w:uiPriority w:val="99"/>
    <w:semiHidden/>
    <w:unhideWhenUsed/>
    <w:rsid w:val="006A106F"/>
    <w:rPr>
      <w:color w:val="808080"/>
      <w:shd w:val="clear" w:color="auto" w:fill="E6E6E6"/>
    </w:rPr>
  </w:style>
  <w:style w:type="paragraph" w:customStyle="1" w:styleId="Default">
    <w:name w:val="Default"/>
    <w:rsid w:val="0031761E"/>
    <w:pPr>
      <w:autoSpaceDE w:val="0"/>
      <w:autoSpaceDN w:val="0"/>
      <w:adjustRightInd w:val="0"/>
    </w:pPr>
    <w:rPr>
      <w:rFonts w:ascii="Verdana" w:eastAsiaTheme="minorHAnsi" w:hAnsi="Verdana" w:cs="Verdana"/>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696763">
      <w:bodyDiv w:val="1"/>
      <w:marLeft w:val="0"/>
      <w:marRight w:val="0"/>
      <w:marTop w:val="0"/>
      <w:marBottom w:val="0"/>
      <w:divBdr>
        <w:top w:val="none" w:sz="0" w:space="0" w:color="auto"/>
        <w:left w:val="none" w:sz="0" w:space="0" w:color="auto"/>
        <w:bottom w:val="none" w:sz="0" w:space="0" w:color="auto"/>
        <w:right w:val="none" w:sz="0" w:space="0" w:color="auto"/>
      </w:divBdr>
      <w:divsChild>
        <w:div w:id="277033661">
          <w:marLeft w:val="0"/>
          <w:marRight w:val="0"/>
          <w:marTop w:val="0"/>
          <w:marBottom w:val="0"/>
          <w:divBdr>
            <w:top w:val="none" w:sz="0" w:space="0" w:color="auto"/>
            <w:left w:val="none" w:sz="0" w:space="0" w:color="auto"/>
            <w:bottom w:val="none" w:sz="0" w:space="0" w:color="auto"/>
            <w:right w:val="none" w:sz="0" w:space="0" w:color="auto"/>
          </w:divBdr>
        </w:div>
        <w:div w:id="197818382">
          <w:marLeft w:val="0"/>
          <w:marRight w:val="0"/>
          <w:marTop w:val="0"/>
          <w:marBottom w:val="0"/>
          <w:divBdr>
            <w:top w:val="none" w:sz="0" w:space="0" w:color="auto"/>
            <w:left w:val="none" w:sz="0" w:space="0" w:color="auto"/>
            <w:bottom w:val="none" w:sz="0" w:space="0" w:color="auto"/>
            <w:right w:val="none" w:sz="0" w:space="0" w:color="auto"/>
          </w:divBdr>
        </w:div>
        <w:div w:id="1594439708">
          <w:marLeft w:val="0"/>
          <w:marRight w:val="0"/>
          <w:marTop w:val="0"/>
          <w:marBottom w:val="0"/>
          <w:divBdr>
            <w:top w:val="none" w:sz="0" w:space="0" w:color="auto"/>
            <w:left w:val="none" w:sz="0" w:space="0" w:color="auto"/>
            <w:bottom w:val="none" w:sz="0" w:space="0" w:color="auto"/>
            <w:right w:val="none" w:sz="0" w:space="0" w:color="auto"/>
          </w:divBdr>
        </w:div>
      </w:divsChild>
    </w:div>
    <w:div w:id="997075927">
      <w:bodyDiv w:val="1"/>
      <w:marLeft w:val="0"/>
      <w:marRight w:val="0"/>
      <w:marTop w:val="0"/>
      <w:marBottom w:val="0"/>
      <w:divBdr>
        <w:top w:val="none" w:sz="0" w:space="0" w:color="auto"/>
        <w:left w:val="none" w:sz="0" w:space="0" w:color="auto"/>
        <w:bottom w:val="none" w:sz="0" w:space="0" w:color="auto"/>
        <w:right w:val="none" w:sz="0" w:space="0" w:color="auto"/>
      </w:divBdr>
      <w:divsChild>
        <w:div w:id="688261673">
          <w:marLeft w:val="0"/>
          <w:marRight w:val="0"/>
          <w:marTop w:val="0"/>
          <w:marBottom w:val="0"/>
          <w:divBdr>
            <w:top w:val="none" w:sz="0" w:space="0" w:color="auto"/>
            <w:left w:val="none" w:sz="0" w:space="0" w:color="auto"/>
            <w:bottom w:val="none" w:sz="0" w:space="0" w:color="auto"/>
            <w:right w:val="none" w:sz="0" w:space="0" w:color="auto"/>
          </w:divBdr>
          <w:divsChild>
            <w:div w:id="373771007">
              <w:marLeft w:val="0"/>
              <w:marRight w:val="0"/>
              <w:marTop w:val="0"/>
              <w:marBottom w:val="0"/>
              <w:divBdr>
                <w:top w:val="none" w:sz="0" w:space="0" w:color="auto"/>
                <w:left w:val="none" w:sz="0" w:space="0" w:color="auto"/>
                <w:bottom w:val="none" w:sz="0" w:space="0" w:color="auto"/>
                <w:right w:val="none" w:sz="0" w:space="0" w:color="auto"/>
              </w:divBdr>
            </w:div>
          </w:divsChild>
        </w:div>
        <w:div w:id="1573078996">
          <w:marLeft w:val="0"/>
          <w:marRight w:val="0"/>
          <w:marTop w:val="0"/>
          <w:marBottom w:val="0"/>
          <w:divBdr>
            <w:top w:val="none" w:sz="0" w:space="0" w:color="auto"/>
            <w:left w:val="none" w:sz="0" w:space="0" w:color="auto"/>
            <w:bottom w:val="none" w:sz="0" w:space="0" w:color="auto"/>
            <w:right w:val="none" w:sz="0" w:space="0" w:color="auto"/>
          </w:divBdr>
          <w:divsChild>
            <w:div w:id="113714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72131">
      <w:bodyDiv w:val="1"/>
      <w:marLeft w:val="0"/>
      <w:marRight w:val="0"/>
      <w:marTop w:val="0"/>
      <w:marBottom w:val="0"/>
      <w:divBdr>
        <w:top w:val="none" w:sz="0" w:space="0" w:color="auto"/>
        <w:left w:val="none" w:sz="0" w:space="0" w:color="auto"/>
        <w:bottom w:val="none" w:sz="0" w:space="0" w:color="auto"/>
        <w:right w:val="none" w:sz="0" w:space="0" w:color="auto"/>
      </w:divBdr>
    </w:div>
    <w:div w:id="1197234439">
      <w:bodyDiv w:val="1"/>
      <w:marLeft w:val="0"/>
      <w:marRight w:val="0"/>
      <w:marTop w:val="0"/>
      <w:marBottom w:val="0"/>
      <w:divBdr>
        <w:top w:val="none" w:sz="0" w:space="0" w:color="auto"/>
        <w:left w:val="none" w:sz="0" w:space="0" w:color="auto"/>
        <w:bottom w:val="none" w:sz="0" w:space="0" w:color="auto"/>
        <w:right w:val="none" w:sz="0" w:space="0" w:color="auto"/>
      </w:divBdr>
    </w:div>
    <w:div w:id="1414935833">
      <w:bodyDiv w:val="1"/>
      <w:marLeft w:val="0"/>
      <w:marRight w:val="0"/>
      <w:marTop w:val="0"/>
      <w:marBottom w:val="0"/>
      <w:divBdr>
        <w:top w:val="none" w:sz="0" w:space="0" w:color="auto"/>
        <w:left w:val="none" w:sz="0" w:space="0" w:color="auto"/>
        <w:bottom w:val="none" w:sz="0" w:space="0" w:color="auto"/>
        <w:right w:val="none" w:sz="0" w:space="0" w:color="auto"/>
      </w:divBdr>
    </w:div>
    <w:div w:id="1755274451">
      <w:bodyDiv w:val="1"/>
      <w:marLeft w:val="0"/>
      <w:marRight w:val="0"/>
      <w:marTop w:val="0"/>
      <w:marBottom w:val="0"/>
      <w:divBdr>
        <w:top w:val="none" w:sz="0" w:space="0" w:color="auto"/>
        <w:left w:val="none" w:sz="0" w:space="0" w:color="auto"/>
        <w:bottom w:val="none" w:sz="0" w:space="0" w:color="auto"/>
        <w:right w:val="none" w:sz="0" w:space="0" w:color="auto"/>
      </w:divBdr>
    </w:div>
    <w:div w:id="2058435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Lena.Schwekendiek@tecalor.de" TargetMode="Externa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472</Words>
  <Characters>2979</Characters>
  <Application>Microsoft Office Word</Application>
  <DocSecurity>0</DocSecurity>
  <Lines>24</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3445</CharactersWithSpaces>
  <SharedDoc>false</SharedDoc>
  <HLinks>
    <vt:vector size="48" baseType="variant">
      <vt:variant>
        <vt:i4>7602208</vt:i4>
      </vt:variant>
      <vt:variant>
        <vt:i4>5595</vt:i4>
      </vt:variant>
      <vt:variant>
        <vt:i4>1025</vt:i4>
      </vt:variant>
      <vt:variant>
        <vt:i4>1</vt:i4>
      </vt:variant>
      <vt:variant>
        <vt:lpwstr>PIC00003734-00</vt:lpwstr>
      </vt:variant>
      <vt:variant>
        <vt:lpwstr/>
      </vt:variant>
      <vt:variant>
        <vt:i4>2359390</vt:i4>
      </vt:variant>
      <vt:variant>
        <vt:i4>5599</vt:i4>
      </vt:variant>
      <vt:variant>
        <vt:i4>1026</vt:i4>
      </vt:variant>
      <vt:variant>
        <vt:i4>1</vt:i4>
      </vt:variant>
      <vt:variant>
        <vt:lpwstr>Tecalor_Pressebild-TSBC_200</vt:lpwstr>
      </vt:variant>
      <vt:variant>
        <vt:lpwstr/>
      </vt:variant>
      <vt:variant>
        <vt:i4>4456464</vt:i4>
      </vt:variant>
      <vt:variant>
        <vt:i4>5867</vt:i4>
      </vt:variant>
      <vt:variant>
        <vt:i4>1027</vt:i4>
      </vt:variant>
      <vt:variant>
        <vt:i4>1</vt:i4>
      </vt:variant>
      <vt:variant>
        <vt:lpwstr>THZ-304-SOL---PIC00003048-00</vt:lpwstr>
      </vt:variant>
      <vt:variant>
        <vt:lpwstr/>
      </vt:variant>
      <vt:variant>
        <vt:i4>7667746</vt:i4>
      </vt:variant>
      <vt:variant>
        <vt:i4>5872</vt:i4>
      </vt:variant>
      <vt:variant>
        <vt:i4>1028</vt:i4>
      </vt:variant>
      <vt:variant>
        <vt:i4>1</vt:i4>
      </vt:variant>
      <vt:variant>
        <vt:lpwstr>PIC00004352-00</vt:lpwstr>
      </vt:variant>
      <vt:variant>
        <vt:lpwstr/>
      </vt:variant>
      <vt:variant>
        <vt:i4>7667759</vt:i4>
      </vt:variant>
      <vt:variant>
        <vt:i4>6103</vt:i4>
      </vt:variant>
      <vt:variant>
        <vt:i4>1029</vt:i4>
      </vt:variant>
      <vt:variant>
        <vt:i4>1</vt:i4>
      </vt:variant>
      <vt:variant>
        <vt:lpwstr>PIC00002935-00</vt:lpwstr>
      </vt:variant>
      <vt:variant>
        <vt:lpwstr/>
      </vt:variant>
      <vt:variant>
        <vt:i4>7602213</vt:i4>
      </vt:variant>
      <vt:variant>
        <vt:i4>6108</vt:i4>
      </vt:variant>
      <vt:variant>
        <vt:i4>1030</vt:i4>
      </vt:variant>
      <vt:variant>
        <vt:i4>1</vt:i4>
      </vt:variant>
      <vt:variant>
        <vt:lpwstr>PIC00000701-00</vt:lpwstr>
      </vt:variant>
      <vt:variant>
        <vt:lpwstr/>
      </vt:variant>
      <vt:variant>
        <vt:i4>7733282</vt:i4>
      </vt:variant>
      <vt:variant>
        <vt:i4>6164</vt:i4>
      </vt:variant>
      <vt:variant>
        <vt:i4>1031</vt:i4>
      </vt:variant>
      <vt:variant>
        <vt:i4>1</vt:i4>
      </vt:variant>
      <vt:variant>
        <vt:lpwstr>PIC00004968-00</vt:lpwstr>
      </vt:variant>
      <vt:variant>
        <vt:lpwstr/>
      </vt:variant>
      <vt:variant>
        <vt:i4>8060961</vt:i4>
      </vt:variant>
      <vt:variant>
        <vt:i4>6372</vt:i4>
      </vt:variant>
      <vt:variant>
        <vt:i4>1032</vt:i4>
      </vt:variant>
      <vt:variant>
        <vt:i4>1</vt:i4>
      </vt:variant>
      <vt:variant>
        <vt:lpwstr>PIC00006092-00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2016-03-30T15:26:00Z</cp:lastPrinted>
  <dcterms:created xsi:type="dcterms:W3CDTF">2019-09-04T07:34:00Z</dcterms:created>
  <dcterms:modified xsi:type="dcterms:W3CDTF">2019-09-04T07:40:00Z</dcterms:modified>
</cp:coreProperties>
</file>