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1C" w:rsidRPr="00FC619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9D776A">
        <w:rPr>
          <w:rFonts w:ascii="Verdana" w:hAnsi="Verdana"/>
          <w:sz w:val="22"/>
        </w:rPr>
        <w:t xml:space="preserve">Presseinformation </w:t>
      </w:r>
      <w:r w:rsidR="009D776A">
        <w:rPr>
          <w:rFonts w:ascii="Verdana" w:hAnsi="Verdana"/>
          <w:sz w:val="22"/>
        </w:rPr>
        <w:t>03</w:t>
      </w:r>
      <w:r w:rsidRPr="009D776A">
        <w:rPr>
          <w:rFonts w:ascii="Verdana" w:hAnsi="Verdana"/>
          <w:sz w:val="22"/>
        </w:rPr>
        <w:t>/201</w:t>
      </w:r>
      <w:r w:rsidR="0031761E" w:rsidRPr="009D776A">
        <w:rPr>
          <w:rFonts w:ascii="Verdana" w:hAnsi="Verdana"/>
          <w:sz w:val="22"/>
        </w:rPr>
        <w:t>9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</w:rPr>
      </w:pPr>
    </w:p>
    <w:p w:rsidR="004C231C" w:rsidRPr="00FC6193" w:rsidRDefault="004C231C" w:rsidP="004C231C">
      <w:pPr>
        <w:jc w:val="both"/>
        <w:rPr>
          <w:rFonts w:ascii="Verdana" w:hAnsi="Verdana" w:cs="Arial"/>
        </w:rPr>
      </w:pPr>
    </w:p>
    <w:p w:rsidR="004C231C" w:rsidRPr="00FC6193" w:rsidRDefault="00CB77EC" w:rsidP="004C231C">
      <w:pPr>
        <w:ind w:right="2268"/>
        <w:jc w:val="both"/>
        <w:rPr>
          <w:rFonts w:ascii="Verdana" w:hAnsi="Verdana" w:cs="Arial"/>
          <w:b/>
          <w:sz w:val="22"/>
        </w:rPr>
      </w:pPr>
      <w:proofErr w:type="spellStart"/>
      <w:r>
        <w:rPr>
          <w:rFonts w:ascii="Verdana" w:hAnsi="Verdana" w:cs="Arial"/>
          <w:b/>
          <w:sz w:val="22"/>
        </w:rPr>
        <w:t>t</w:t>
      </w:r>
      <w:r w:rsidR="004C231C" w:rsidRPr="00FC6193">
        <w:rPr>
          <w:rFonts w:ascii="Verdana" w:hAnsi="Verdana" w:cs="Arial"/>
          <w:b/>
          <w:sz w:val="22"/>
        </w:rPr>
        <w:t>ecalor</w:t>
      </w:r>
      <w:proofErr w:type="spellEnd"/>
      <w:r w:rsidR="004C231C" w:rsidRPr="00FC6193">
        <w:rPr>
          <w:rFonts w:ascii="Verdana" w:hAnsi="Verdana" w:cs="Arial"/>
          <w:b/>
          <w:sz w:val="22"/>
        </w:rPr>
        <w:t xml:space="preserve"> GmbH, Holzminden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31761E" w:rsidRPr="0031761E" w:rsidRDefault="0031761E" w:rsidP="0031761E">
      <w:pPr>
        <w:ind w:right="2268"/>
        <w:rPr>
          <w:rFonts w:ascii="Verdana" w:hAnsi="Verdana" w:cs="Arial"/>
          <w:b/>
          <w:sz w:val="26"/>
          <w:szCs w:val="28"/>
        </w:rPr>
      </w:pPr>
      <w:r w:rsidRPr="0031761E">
        <w:rPr>
          <w:rFonts w:ascii="Verdana" w:hAnsi="Verdana" w:cs="Arial"/>
          <w:b/>
          <w:sz w:val="26"/>
          <w:szCs w:val="28"/>
        </w:rPr>
        <w:t>Nie mehr „</w:t>
      </w:r>
      <w:proofErr w:type="spellStart"/>
      <w:r w:rsidRPr="0031761E">
        <w:rPr>
          <w:rFonts w:ascii="Verdana" w:hAnsi="Verdana" w:cs="Arial"/>
          <w:b/>
          <w:sz w:val="26"/>
          <w:szCs w:val="28"/>
        </w:rPr>
        <w:t>Stop</w:t>
      </w:r>
      <w:proofErr w:type="spellEnd"/>
      <w:r w:rsidRPr="0031761E">
        <w:rPr>
          <w:rFonts w:ascii="Verdana" w:hAnsi="Verdana" w:cs="Arial"/>
          <w:b/>
          <w:sz w:val="26"/>
          <w:szCs w:val="28"/>
        </w:rPr>
        <w:t xml:space="preserve"> and Go“</w:t>
      </w:r>
    </w:p>
    <w:p w:rsidR="0031761E" w:rsidRPr="00FC6193" w:rsidRDefault="0031761E" w:rsidP="004C231C">
      <w:pPr>
        <w:ind w:right="2268"/>
        <w:rPr>
          <w:rFonts w:ascii="Verdana" w:hAnsi="Verdana"/>
          <w:bCs/>
          <w:sz w:val="26"/>
        </w:rPr>
      </w:pPr>
    </w:p>
    <w:p w:rsidR="004C231C" w:rsidRPr="00FC6193" w:rsidRDefault="004C231C" w:rsidP="004C231C">
      <w:pPr>
        <w:rPr>
          <w:rStyle w:val="Fett"/>
        </w:rPr>
      </w:pPr>
    </w:p>
    <w:p w:rsidR="0031761E" w:rsidRPr="0031761E" w:rsidRDefault="00F45290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Alle </w:t>
      </w:r>
      <w:r w:rsidR="0031761E" w:rsidRPr="0031761E">
        <w:rPr>
          <w:rStyle w:val="Fett"/>
          <w:rFonts w:ascii="Verdana" w:hAnsi="Verdana" w:cs="Arial"/>
          <w:sz w:val="22"/>
          <w:szCs w:val="22"/>
        </w:rPr>
        <w:t xml:space="preserve">Geräte der Lüftungs-Integralserie von tecalor setzen </w:t>
      </w:r>
      <w:r>
        <w:rPr>
          <w:rStyle w:val="Fett"/>
          <w:rFonts w:ascii="Verdana" w:hAnsi="Verdana" w:cs="Arial"/>
          <w:sz w:val="22"/>
          <w:szCs w:val="22"/>
        </w:rPr>
        <w:t xml:space="preserve">jetzt </w:t>
      </w:r>
      <w:r w:rsidR="0031761E" w:rsidRPr="0031761E">
        <w:rPr>
          <w:rStyle w:val="Fett"/>
          <w:rFonts w:ascii="Verdana" w:hAnsi="Verdana" w:cs="Arial"/>
          <w:sz w:val="22"/>
          <w:szCs w:val="22"/>
        </w:rPr>
        <w:t xml:space="preserve">auf effiziente </w:t>
      </w:r>
      <w:proofErr w:type="spellStart"/>
      <w:r w:rsidR="0031761E" w:rsidRPr="0031761E">
        <w:rPr>
          <w:rStyle w:val="Fett"/>
          <w:rFonts w:ascii="Verdana" w:hAnsi="Verdana" w:cs="Arial"/>
          <w:sz w:val="22"/>
          <w:szCs w:val="22"/>
        </w:rPr>
        <w:t>Invertertechnologie</w:t>
      </w:r>
      <w:proofErr w:type="spellEnd"/>
    </w:p>
    <w:p w:rsidR="004C231C" w:rsidRPr="00FC619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:rsidR="0031761E" w:rsidRPr="0031761E" w:rsidRDefault="0031761E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31761E">
        <w:rPr>
          <w:rFonts w:ascii="Verdana" w:hAnsi="Verdana" w:cs="Arial"/>
          <w:sz w:val="22"/>
          <w:szCs w:val="22"/>
        </w:rPr>
        <w:t>Stau auf der Autobahn: Einige Fahrer versuchen dann, ein möglichst konstantes Tempo zu fahren – andere geben richtig Gas und bremsen gleich darauf wieder stark. Rhetorische Preisfrage: Welcher Fahrer verbraucht mehr Sprit? – So wie die unvernünftigen Fahrer, verhielten sich bislang viele Wärmepumpen: Entweder sie arbeiteten mit Höchstleistung oder sie schalteten ab. Moderne Wärmepumpen setzen hingegen auf eine Modulation der Leistung. Die Wärmepumpen der THZ-Serie von tecalor regeln die Leistung zwischen 35 und 100 Prozent – je nach Bedarf.</w:t>
      </w:r>
    </w:p>
    <w:p w:rsidR="0031761E" w:rsidRDefault="0031761E" w:rsidP="0031761E">
      <w:pPr>
        <w:spacing w:line="360" w:lineRule="auto"/>
        <w:ind w:right="1"/>
        <w:jc w:val="both"/>
        <w:rPr>
          <w:rFonts w:ascii="Verdana" w:hAnsi="Verdana"/>
        </w:rPr>
      </w:pPr>
    </w:p>
    <w:p w:rsidR="0031761E" w:rsidRPr="0031761E" w:rsidRDefault="0031761E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31761E">
        <w:rPr>
          <w:rFonts w:ascii="Verdana" w:hAnsi="Verdana" w:cs="Arial"/>
          <w:b/>
          <w:sz w:val="22"/>
          <w:szCs w:val="22"/>
        </w:rPr>
        <w:t>Serie für Heizen, Warmwasser, Lüften und Kühlen</w:t>
      </w:r>
    </w:p>
    <w:p w:rsidR="0031761E" w:rsidRPr="0031761E" w:rsidRDefault="0031761E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31761E">
        <w:rPr>
          <w:rFonts w:ascii="Verdana" w:hAnsi="Verdana" w:cs="Arial"/>
          <w:sz w:val="22"/>
          <w:szCs w:val="22"/>
        </w:rPr>
        <w:t>Diese modernen Wärmepumpen sind ein zentraler Bestandteil der Serie THZ von tecalor. Die Lüftungs-Integralsysteme eignen sich zum Heizen und Lüften mit Wärmerückgewinnung, zur Warmwasser</w:t>
      </w:r>
      <w:r w:rsidRPr="0031761E">
        <w:rPr>
          <w:rFonts w:ascii="Verdana" w:hAnsi="Verdana" w:cs="Arial"/>
          <w:sz w:val="22"/>
          <w:szCs w:val="22"/>
        </w:rPr>
        <w:softHyphen/>
        <w:t>bereitung und – beim Komfortgerät THZ 504 – zum Kühlen. Die integrierte Luft-Wasser-Wärmepumpe sorgt für Raumwärme und warmes Wasser,</w:t>
      </w:r>
      <w:r w:rsidR="00F45290">
        <w:rPr>
          <w:rFonts w:ascii="Verdana" w:hAnsi="Verdana" w:cs="Arial"/>
          <w:sz w:val="22"/>
          <w:szCs w:val="22"/>
        </w:rPr>
        <w:t xml:space="preserve"> das ebenfalls integrierte Lüftungsmodul gewinnt dank Kreuzgegenstromwärmetauscher </w:t>
      </w:r>
      <w:r w:rsidRPr="0031761E">
        <w:rPr>
          <w:rFonts w:ascii="Verdana" w:hAnsi="Verdana" w:cs="Arial"/>
          <w:sz w:val="22"/>
          <w:szCs w:val="22"/>
        </w:rPr>
        <w:t>zudem bis zu 90 Prozent der Wärmeenergie aus der Abluft zurück. Sowohl eine Anbindung an eine Solarthermie-Anlage ist möglich als auch eine Vernetzung mit einer Photovoltaik-Anlage.</w:t>
      </w:r>
    </w:p>
    <w:p w:rsidR="0031761E" w:rsidRDefault="0031761E" w:rsidP="0031761E">
      <w:pPr>
        <w:spacing w:line="360" w:lineRule="auto"/>
        <w:ind w:right="1"/>
        <w:jc w:val="both"/>
        <w:rPr>
          <w:rFonts w:ascii="Verdana" w:hAnsi="Verdana"/>
        </w:rPr>
      </w:pPr>
    </w:p>
    <w:p w:rsidR="0031761E" w:rsidRPr="0031761E" w:rsidRDefault="0031761E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31761E">
        <w:rPr>
          <w:rFonts w:ascii="Verdana" w:hAnsi="Verdana" w:cs="Arial"/>
          <w:b/>
          <w:sz w:val="22"/>
          <w:szCs w:val="22"/>
        </w:rPr>
        <w:t>Was ist eigentlich ein Inverter?</w:t>
      </w:r>
    </w:p>
    <w:p w:rsidR="0031761E" w:rsidRPr="0031761E" w:rsidRDefault="0031761E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31761E">
        <w:rPr>
          <w:rFonts w:ascii="Verdana" w:hAnsi="Verdana" w:cs="Arial"/>
          <w:sz w:val="22"/>
          <w:szCs w:val="22"/>
        </w:rPr>
        <w:t>Mit einem Inverter wandelt die Wärmepumpe im Lüftungs-Integralgerät den 50-Hertz-Wechselstrom aus dem elektrischen Netz in Gleichstrom um. Gleich darauf modifiziert ein dynamischer Umformer diesen gerade erzeugten Gleichstrom wieder zurück in Wechselstrom – jedoch mit einer variablen Frequenz zwischen 30 und 90 Hertz. Mit diesem Kniff lässt sich die Wärmepumpen-Drehzahl modulieren, wodurch die Leistung der Wärmepumpe in der THZ-Serie zwischen 35 und 100 Prozent geregelt werden kann. Das schafft eine angenehm gleichmäßige Wärme, verhindert Anlaufverluste des Verdichters, erhöht die Energieeffizienz der Anlage und sorgt für einen leiseren Betrieb.</w:t>
      </w:r>
    </w:p>
    <w:p w:rsidR="0031761E" w:rsidRDefault="0031761E" w:rsidP="0031761E">
      <w:pPr>
        <w:spacing w:line="360" w:lineRule="auto"/>
        <w:ind w:right="1"/>
        <w:jc w:val="both"/>
        <w:rPr>
          <w:rFonts w:ascii="Verdana" w:hAnsi="Verdana"/>
        </w:rPr>
      </w:pPr>
    </w:p>
    <w:p w:rsidR="0031761E" w:rsidRPr="0031761E" w:rsidRDefault="0031761E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31761E">
        <w:rPr>
          <w:rFonts w:ascii="Verdana" w:hAnsi="Verdana" w:cs="Arial"/>
          <w:b/>
          <w:sz w:val="22"/>
          <w:szCs w:val="22"/>
        </w:rPr>
        <w:t>Eine Serie für alle Ansprüche</w:t>
      </w:r>
    </w:p>
    <w:p w:rsidR="0031761E" w:rsidRPr="0031761E" w:rsidRDefault="0031761E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31761E">
        <w:rPr>
          <w:rFonts w:ascii="Verdana" w:hAnsi="Verdana" w:cs="Arial"/>
          <w:sz w:val="22"/>
          <w:szCs w:val="22"/>
        </w:rPr>
        <w:t>Zur Serie der Lüftungsgeräte gehört das</w:t>
      </w:r>
      <w:r w:rsidR="00B01E6A">
        <w:rPr>
          <w:rFonts w:ascii="Verdana" w:hAnsi="Verdana" w:cs="Arial"/>
          <w:sz w:val="22"/>
          <w:szCs w:val="22"/>
        </w:rPr>
        <w:t xml:space="preserve"> neue Integralsystem THZ 5.5 </w:t>
      </w:r>
      <w:proofErr w:type="spellStart"/>
      <w:r w:rsidR="00B01E6A">
        <w:rPr>
          <w:rFonts w:ascii="Verdana" w:hAnsi="Verdana" w:cs="Arial"/>
          <w:sz w:val="22"/>
          <w:szCs w:val="22"/>
        </w:rPr>
        <w:t>eco</w:t>
      </w:r>
      <w:proofErr w:type="spellEnd"/>
      <w:r w:rsidRPr="0031761E">
        <w:rPr>
          <w:rFonts w:ascii="Verdana" w:hAnsi="Verdana" w:cs="Arial"/>
          <w:sz w:val="22"/>
          <w:szCs w:val="22"/>
        </w:rPr>
        <w:t xml:space="preserve"> mit einer Wärmeleistung von 5,5 kW für Heizen, Lüften und Warmwasserbereitung. Die beiden </w:t>
      </w:r>
      <w:r w:rsidR="00D85CCF">
        <w:rPr>
          <w:rFonts w:ascii="Verdana" w:hAnsi="Verdana" w:cs="Arial"/>
          <w:sz w:val="22"/>
          <w:szCs w:val="22"/>
        </w:rPr>
        <w:t xml:space="preserve">neuen </w:t>
      </w:r>
      <w:r w:rsidR="00B01E6A">
        <w:rPr>
          <w:rFonts w:ascii="Verdana" w:hAnsi="Verdana" w:cs="Arial"/>
          <w:sz w:val="22"/>
          <w:szCs w:val="22"/>
        </w:rPr>
        <w:t>Systeme THZ 5.5 und das 8.5 flex</w:t>
      </w:r>
      <w:r w:rsidRPr="0031761E">
        <w:rPr>
          <w:rFonts w:ascii="Verdana" w:hAnsi="Verdana" w:cs="Arial"/>
          <w:sz w:val="22"/>
          <w:szCs w:val="22"/>
        </w:rPr>
        <w:t xml:space="preserve"> verzichten hingegen auf den integrierten Warmwasserspeicher, der flexibel als 300- oder 400-Liter-Version separat aufgestellt werden kann. Das Komfortgerät der Serie ist das THZ 504: Es übernimmt neben den drei Standardfunktionen mit integriertem Warmwasserspeicher auch noch das Kühlen.</w:t>
      </w:r>
    </w:p>
    <w:p w:rsidR="0031761E" w:rsidRPr="0031761E" w:rsidRDefault="0031761E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1761E" w:rsidRPr="0031761E" w:rsidRDefault="0031761E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31761E">
        <w:rPr>
          <w:rFonts w:ascii="Verdana" w:hAnsi="Verdana" w:cs="Arial"/>
          <w:b/>
          <w:sz w:val="22"/>
          <w:szCs w:val="22"/>
        </w:rPr>
        <w:t>Integralsysteme gerüstet für die Zukunft</w:t>
      </w:r>
    </w:p>
    <w:p w:rsidR="0031761E" w:rsidRPr="0031761E" w:rsidRDefault="0031761E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31761E">
        <w:rPr>
          <w:rFonts w:ascii="Verdana" w:hAnsi="Verdana" w:cs="Arial"/>
          <w:sz w:val="22"/>
          <w:szCs w:val="22"/>
        </w:rPr>
        <w:t>Mit ihrer großen Palette an Funktionen und Leistungen sowie ihrer kompakten Bauweise gehören die Lüftungs-Integralgeräte zu den erfolgreichsten Wärmepumpen</w:t>
      </w:r>
      <w:r w:rsidRPr="0031761E">
        <w:rPr>
          <w:rFonts w:ascii="Verdana" w:hAnsi="Verdana" w:cs="Arial"/>
          <w:sz w:val="22"/>
          <w:szCs w:val="22"/>
        </w:rPr>
        <w:softHyphen/>
        <w:t>systemen von tecalor – nicht zuletzt dank ihres breiten Anwendungsspektrum</w:t>
      </w:r>
      <w:r w:rsidR="00B01E6A">
        <w:rPr>
          <w:rFonts w:ascii="Verdana" w:hAnsi="Verdana" w:cs="Arial"/>
          <w:sz w:val="22"/>
          <w:szCs w:val="22"/>
        </w:rPr>
        <w:t xml:space="preserve">s. Die beiden Geräte THZ 5.5 </w:t>
      </w:r>
      <w:proofErr w:type="spellStart"/>
      <w:r w:rsidR="00B01E6A">
        <w:rPr>
          <w:rFonts w:ascii="Verdana" w:hAnsi="Verdana" w:cs="Arial"/>
          <w:sz w:val="22"/>
          <w:szCs w:val="22"/>
        </w:rPr>
        <w:t>eco</w:t>
      </w:r>
      <w:proofErr w:type="spellEnd"/>
      <w:r w:rsidRPr="0031761E">
        <w:rPr>
          <w:rFonts w:ascii="Verdana" w:hAnsi="Verdana" w:cs="Arial"/>
          <w:sz w:val="22"/>
          <w:szCs w:val="22"/>
        </w:rPr>
        <w:t xml:space="preserve"> und </w:t>
      </w:r>
      <w:r w:rsidR="00B01E6A">
        <w:rPr>
          <w:rFonts w:ascii="Verdana" w:hAnsi="Verdana" w:cs="Arial"/>
          <w:sz w:val="22"/>
          <w:szCs w:val="22"/>
        </w:rPr>
        <w:lastRenderedPageBreak/>
        <w:t>flex</w:t>
      </w:r>
      <w:r w:rsidRPr="0031761E">
        <w:rPr>
          <w:rFonts w:ascii="Verdana" w:hAnsi="Verdana" w:cs="Arial"/>
          <w:sz w:val="22"/>
          <w:szCs w:val="22"/>
        </w:rPr>
        <w:t xml:space="preserve"> kommen zum Einsatz bei Heizlasten zwischen 1 und 8 kW, die beiden leistungsstärkeren</w:t>
      </w:r>
      <w:r w:rsidR="00B01E6A">
        <w:rPr>
          <w:rFonts w:ascii="Verdana" w:hAnsi="Verdana" w:cs="Arial"/>
          <w:sz w:val="22"/>
          <w:szCs w:val="22"/>
        </w:rPr>
        <w:t xml:space="preserve"> Geräte THZ 504 und THZ 8.5 flex</w:t>
      </w:r>
      <w:r w:rsidRPr="0031761E">
        <w:rPr>
          <w:rFonts w:ascii="Verdana" w:hAnsi="Verdana" w:cs="Arial"/>
          <w:sz w:val="22"/>
          <w:szCs w:val="22"/>
        </w:rPr>
        <w:t xml:space="preserve"> be</w:t>
      </w:r>
      <w:bookmarkStart w:id="0" w:name="_GoBack"/>
      <w:bookmarkEnd w:id="0"/>
      <w:r w:rsidRPr="0031761E">
        <w:rPr>
          <w:rFonts w:ascii="Verdana" w:hAnsi="Verdana" w:cs="Arial"/>
          <w:sz w:val="22"/>
          <w:szCs w:val="22"/>
        </w:rPr>
        <w:t>i einer Heizlast zwischen 6 und 10 kW. Damit ist die THZ-Serie die perfekte Lösung für den Neubau in Niedrigenergie-Bauweise und nach d</w:t>
      </w:r>
      <w:r w:rsidR="009D776A">
        <w:rPr>
          <w:rFonts w:ascii="Verdana" w:hAnsi="Verdana" w:cs="Arial"/>
          <w:sz w:val="22"/>
          <w:szCs w:val="22"/>
        </w:rPr>
        <w:t xml:space="preserve">em zukünftigen </w:t>
      </w:r>
      <w:proofErr w:type="spellStart"/>
      <w:r w:rsidR="009D776A">
        <w:rPr>
          <w:rFonts w:ascii="Verdana" w:hAnsi="Verdana" w:cs="Arial"/>
          <w:sz w:val="22"/>
          <w:szCs w:val="22"/>
        </w:rPr>
        <w:t>Niedrigstenergies</w:t>
      </w:r>
      <w:r w:rsidRPr="0031761E">
        <w:rPr>
          <w:rFonts w:ascii="Verdana" w:hAnsi="Verdana" w:cs="Arial"/>
          <w:sz w:val="22"/>
          <w:szCs w:val="22"/>
        </w:rPr>
        <w:t>tandard</w:t>
      </w:r>
      <w:proofErr w:type="spellEnd"/>
      <w:r w:rsidRPr="0031761E">
        <w:rPr>
          <w:rFonts w:ascii="Verdana" w:hAnsi="Verdana" w:cs="Arial"/>
          <w:sz w:val="22"/>
          <w:szCs w:val="22"/>
        </w:rPr>
        <w:t>.</w:t>
      </w:r>
    </w:p>
    <w:p w:rsidR="00F2705A" w:rsidRPr="00FC6193" w:rsidRDefault="00F2705A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895395">
        <w:rPr>
          <w:rFonts w:ascii="Verdana" w:hAnsi="Verdana" w:cs="Arial"/>
          <w:sz w:val="22"/>
          <w:szCs w:val="22"/>
        </w:rPr>
        <w:t>2.9</w:t>
      </w:r>
      <w:r w:rsidR="004361A2">
        <w:rPr>
          <w:rFonts w:ascii="Verdana" w:hAnsi="Verdana" w:cs="Arial"/>
          <w:sz w:val="22"/>
          <w:szCs w:val="22"/>
        </w:rPr>
        <w:t>85</w:t>
      </w:r>
    </w:p>
    <w:p w:rsidR="00CE6CC1" w:rsidRDefault="00CE6CC1">
      <w:pPr>
        <w:rPr>
          <w:rFonts w:ascii="Verdana" w:hAnsi="Verdana" w:cs="Arial"/>
          <w:b/>
          <w:sz w:val="22"/>
          <w:szCs w:val="22"/>
        </w:rPr>
      </w:pPr>
    </w:p>
    <w:p w:rsidR="003E1701" w:rsidRDefault="003E1701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/>
      </w: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9854FD" w:rsidRDefault="009854FD">
      <w:pPr>
        <w:rPr>
          <w:rFonts w:ascii="Verdana" w:hAnsi="Verdana" w:cs="Arial"/>
          <w:b/>
          <w:sz w:val="22"/>
          <w:szCs w:val="22"/>
        </w:rPr>
      </w:pPr>
    </w:p>
    <w:p w:rsidR="00D76183" w:rsidRDefault="00D76183">
      <w:pPr>
        <w:rPr>
          <w:rFonts w:ascii="Verdana" w:hAnsi="Verdana" w:cs="Arial"/>
          <w:b/>
          <w:sz w:val="22"/>
          <w:szCs w:val="22"/>
        </w:rPr>
      </w:pPr>
    </w:p>
    <w:p w:rsidR="00D76183" w:rsidRDefault="00D76183">
      <w:pPr>
        <w:rPr>
          <w:rFonts w:ascii="Verdana" w:hAnsi="Verdana" w:cs="Arial"/>
          <w:b/>
          <w:sz w:val="22"/>
          <w:szCs w:val="22"/>
        </w:rPr>
      </w:pPr>
    </w:p>
    <w:p w:rsidR="00D76183" w:rsidRDefault="00D76183">
      <w:pPr>
        <w:rPr>
          <w:rFonts w:ascii="Verdana" w:hAnsi="Verdana" w:cs="Arial"/>
          <w:b/>
          <w:sz w:val="22"/>
          <w:szCs w:val="22"/>
        </w:rPr>
      </w:pPr>
    </w:p>
    <w:p w:rsidR="00E15216" w:rsidRDefault="00CE6CC1">
      <w:pPr>
        <w:rPr>
          <w:rFonts w:ascii="Verdana" w:hAnsi="Verdana" w:cs="Arial"/>
          <w:b/>
          <w:sz w:val="21"/>
          <w:szCs w:val="21"/>
        </w:rPr>
      </w:pPr>
      <w:r w:rsidRPr="00CE6CC1">
        <w:rPr>
          <w:rFonts w:ascii="Verdana" w:hAnsi="Verdana" w:cs="Arial"/>
          <w:b/>
          <w:sz w:val="22"/>
          <w:szCs w:val="22"/>
        </w:rPr>
        <w:lastRenderedPageBreak/>
        <w:t>Pressebilder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:rsidR="00396615" w:rsidRPr="009854FD" w:rsidRDefault="009854FD" w:rsidP="00D76183">
      <w:pPr>
        <w:ind w:right="2126"/>
        <w:rPr>
          <w:rFonts w:ascii="Verdana" w:hAnsi="Verdana" w:cs="Arial"/>
          <w:b/>
          <w:sz w:val="21"/>
          <w:szCs w:val="21"/>
        </w:rPr>
      </w:pPr>
      <w:r w:rsidRPr="009854FD"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>
            <wp:extent cx="4244454" cy="3776396"/>
            <wp:effectExtent l="0" t="0" r="3810" b="0"/>
            <wp:docPr id="1" name="Grafik 1" descr="G:\A12_Brand_Management\98_tecalor\08_PR\2019\ISH\Pressemappe\Textabstimmungen\Lüftung\Bildmaterial\THZ\tecalor_Pressebild_THZ-S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12_Brand_Management\98_tecalor\08_PR\2019\ISH\Pressemappe\Textabstimmungen\Lüftung\Bildmaterial\THZ\tecalor_Pressebild_THZ-Ser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891" cy="380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15" w:rsidRDefault="009854FD" w:rsidP="009854FD">
      <w:pPr>
        <w:jc w:val="both"/>
        <w:rPr>
          <w:rFonts w:ascii="Verdana" w:hAnsi="Verdana" w:cs="Arial"/>
          <w:sz w:val="22"/>
          <w:szCs w:val="22"/>
        </w:rPr>
      </w:pPr>
      <w:r w:rsidRPr="00D76183">
        <w:rPr>
          <w:rFonts w:ascii="Verdana" w:hAnsi="Verdana" w:cs="Arial"/>
          <w:sz w:val="18"/>
          <w:szCs w:val="22"/>
        </w:rPr>
        <w:t>tecalor_Pressebild_THZ-Serie.jpg</w:t>
      </w: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D76183">
      <w:pPr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Die Geräte der THZ-Serie vereinen in sich alle wichtigen haustechnischen Funktionen: Heizen, Lüftung mit Wärmerückgewinnung und sogar, je nach Modell, eine Kühlfunktion. </w:t>
      </w:r>
    </w:p>
    <w:p w:rsidR="009854FD" w:rsidRDefault="009854FD">
      <w:pPr>
        <w:rPr>
          <w:rFonts w:ascii="Verdana" w:hAnsi="Verdana" w:cs="Arial"/>
          <w:sz w:val="22"/>
          <w:szCs w:val="22"/>
        </w:rPr>
      </w:pPr>
    </w:p>
    <w:p w:rsidR="009854FD" w:rsidRDefault="009854F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D76183">
      <w:pPr>
        <w:tabs>
          <w:tab w:val="left" w:pos="6804"/>
        </w:tabs>
        <w:ind w:right="2268"/>
        <w:jc w:val="both"/>
        <w:rPr>
          <w:rFonts w:ascii="Verdana" w:hAnsi="Verdana" w:cs="Arial"/>
          <w:sz w:val="22"/>
          <w:szCs w:val="22"/>
        </w:rPr>
      </w:pPr>
      <w:r w:rsidRPr="0045508D">
        <w:rPr>
          <w:rFonts w:ascii="Verdana" w:hAnsi="Verdana" w:cs="Arial"/>
          <w:noProof/>
          <w:sz w:val="22"/>
          <w:szCs w:val="22"/>
        </w:rPr>
        <w:lastRenderedPageBreak/>
        <w:drawing>
          <wp:inline distT="0" distB="0" distL="0" distR="0">
            <wp:extent cx="4217158" cy="3574085"/>
            <wp:effectExtent l="0" t="0" r="0" b="7620"/>
            <wp:docPr id="2" name="Grafik 2" descr="G:\A12_Brand_Management\98_tecalor\08_PR\2019\ISH\Pressemappe\Textabstimmungen\Lüftung\Bildmaterial\THZ\PIC00003355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12_Brand_Management\98_tecalor\08_PR\2019\ISH\Pressemappe\Textabstimmungen\Lüftung\Bildmaterial\THZ\PIC00003355-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34" cy="358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8D" w:rsidRPr="00D76183" w:rsidRDefault="0045508D" w:rsidP="009854FD">
      <w:pPr>
        <w:jc w:val="both"/>
        <w:rPr>
          <w:rFonts w:ascii="Verdana" w:hAnsi="Verdana" w:cs="Arial"/>
          <w:sz w:val="18"/>
          <w:szCs w:val="22"/>
        </w:rPr>
      </w:pPr>
      <w:proofErr w:type="spellStart"/>
      <w:r w:rsidRPr="00D76183">
        <w:rPr>
          <w:rFonts w:ascii="Verdana" w:hAnsi="Verdana" w:cs="Arial"/>
          <w:sz w:val="18"/>
          <w:szCs w:val="22"/>
        </w:rPr>
        <w:t>tecalor_Pressebild_THZ</w:t>
      </w:r>
      <w:proofErr w:type="spellEnd"/>
      <w:r w:rsidRPr="00D76183">
        <w:rPr>
          <w:rFonts w:ascii="Verdana" w:hAnsi="Verdana" w:cs="Arial"/>
          <w:sz w:val="18"/>
          <w:szCs w:val="22"/>
        </w:rPr>
        <w:t xml:space="preserve"> 504_Systemhaus.jpg</w:t>
      </w:r>
    </w:p>
    <w:p w:rsidR="0045508D" w:rsidRDefault="0045508D" w:rsidP="009854FD">
      <w:pPr>
        <w:jc w:val="both"/>
        <w:rPr>
          <w:rFonts w:ascii="Verdana" w:hAnsi="Verdana" w:cs="Arial"/>
          <w:sz w:val="22"/>
          <w:szCs w:val="22"/>
        </w:rPr>
      </w:pPr>
    </w:p>
    <w:p w:rsidR="0045508D" w:rsidRDefault="0045508D" w:rsidP="00D76183">
      <w:pPr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Durch leistungsgeregelte </w:t>
      </w:r>
      <w:proofErr w:type="spellStart"/>
      <w:r>
        <w:rPr>
          <w:rFonts w:ascii="Verdana" w:hAnsi="Verdana" w:cs="Arial"/>
          <w:sz w:val="22"/>
          <w:szCs w:val="22"/>
        </w:rPr>
        <w:t>Invertertechnik</w:t>
      </w:r>
      <w:proofErr w:type="spellEnd"/>
      <w:r>
        <w:rPr>
          <w:rFonts w:ascii="Verdana" w:hAnsi="Verdana" w:cs="Arial"/>
          <w:sz w:val="22"/>
          <w:szCs w:val="22"/>
        </w:rPr>
        <w:t xml:space="preserve"> erreichen alle Geräte der THZ-Serie erstklassige Effizienz. </w:t>
      </w:r>
    </w:p>
    <w:p w:rsidR="0045508D" w:rsidRDefault="00D76183" w:rsidP="00D761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9854FD" w:rsidRDefault="009854FD">
      <w:pPr>
        <w:rPr>
          <w:rFonts w:ascii="Verdana" w:hAnsi="Verdana" w:cs="Arial"/>
          <w:sz w:val="22"/>
          <w:szCs w:val="22"/>
        </w:rPr>
      </w:pPr>
    </w:p>
    <w:p w:rsidR="0045508D" w:rsidRDefault="0045508D" w:rsidP="00D76183">
      <w:pPr>
        <w:tabs>
          <w:tab w:val="left" w:pos="6804"/>
        </w:tabs>
        <w:ind w:right="2268"/>
        <w:rPr>
          <w:rFonts w:ascii="Verdana" w:hAnsi="Verdana" w:cs="Arial"/>
          <w:sz w:val="22"/>
          <w:szCs w:val="22"/>
        </w:rPr>
      </w:pPr>
      <w:r w:rsidRPr="0045508D"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4244454" cy="2999461"/>
            <wp:effectExtent l="0" t="0" r="3810" b="0"/>
            <wp:docPr id="3" name="Grafik 3" descr="G:\A12_Brand_Management\98_tecalor\08_PR\2019\ISH\Pressemappe\Textabstimmungen\Lüftung\Bildmaterial\THZ\PIC0000850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12_Brand_Management\98_tecalor\08_PR\2019\ISH\Pressemappe\Textabstimmungen\Lüftung\Bildmaterial\THZ\PIC00008508-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25" cy="301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8D" w:rsidRDefault="0045508D">
      <w:pPr>
        <w:rPr>
          <w:rFonts w:ascii="Verdana" w:hAnsi="Verdana" w:cs="Arial"/>
          <w:sz w:val="22"/>
          <w:szCs w:val="22"/>
        </w:rPr>
      </w:pPr>
    </w:p>
    <w:p w:rsidR="0045508D" w:rsidRPr="00D76183" w:rsidRDefault="0045508D">
      <w:pPr>
        <w:rPr>
          <w:rFonts w:ascii="Verdana" w:hAnsi="Verdana" w:cs="Arial"/>
          <w:sz w:val="18"/>
          <w:szCs w:val="22"/>
        </w:rPr>
      </w:pPr>
      <w:proofErr w:type="spellStart"/>
      <w:r w:rsidRPr="00D76183">
        <w:rPr>
          <w:rFonts w:ascii="Verdana" w:hAnsi="Verdana" w:cs="Arial"/>
          <w:sz w:val="18"/>
          <w:szCs w:val="22"/>
        </w:rPr>
        <w:t>tecalor_Pressebild_THZ</w:t>
      </w:r>
      <w:proofErr w:type="spellEnd"/>
      <w:r w:rsidRPr="00D76183">
        <w:rPr>
          <w:rFonts w:ascii="Verdana" w:hAnsi="Verdana" w:cs="Arial"/>
          <w:sz w:val="18"/>
          <w:szCs w:val="22"/>
        </w:rPr>
        <w:t xml:space="preserve"> 504_Milieubild.jpg</w:t>
      </w:r>
    </w:p>
    <w:p w:rsidR="0045508D" w:rsidRDefault="0045508D" w:rsidP="0045508D">
      <w:pPr>
        <w:jc w:val="both"/>
        <w:rPr>
          <w:rFonts w:ascii="Verdana" w:hAnsi="Verdana" w:cs="Arial"/>
          <w:sz w:val="22"/>
          <w:szCs w:val="22"/>
        </w:rPr>
      </w:pPr>
    </w:p>
    <w:p w:rsidR="0045508D" w:rsidRPr="0031761E" w:rsidRDefault="0045508D" w:rsidP="0045508D">
      <w:pPr>
        <w:tabs>
          <w:tab w:val="left" w:pos="6804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31761E">
        <w:rPr>
          <w:rFonts w:ascii="Verdana" w:hAnsi="Verdana" w:cs="Arial"/>
          <w:sz w:val="22"/>
          <w:szCs w:val="22"/>
        </w:rPr>
        <w:t>Das Komfortgerät der Seri</w:t>
      </w:r>
      <w:r>
        <w:rPr>
          <w:rFonts w:ascii="Verdana" w:hAnsi="Verdana" w:cs="Arial"/>
          <w:sz w:val="22"/>
          <w:szCs w:val="22"/>
        </w:rPr>
        <w:t xml:space="preserve">e ist das THZ 504: Es übernimmt </w:t>
      </w:r>
      <w:r w:rsidRPr="0031761E">
        <w:rPr>
          <w:rFonts w:ascii="Verdana" w:hAnsi="Verdana" w:cs="Arial"/>
          <w:sz w:val="22"/>
          <w:szCs w:val="22"/>
        </w:rPr>
        <w:t>neben den drei Standardfunktionen mit integriertem Warmwasserspeicher auch noch das Kühlen.</w:t>
      </w:r>
    </w:p>
    <w:p w:rsidR="0045508D" w:rsidRDefault="0045508D">
      <w:pPr>
        <w:rPr>
          <w:rFonts w:ascii="Verdana" w:hAnsi="Verdana" w:cs="Arial"/>
          <w:sz w:val="22"/>
          <w:szCs w:val="22"/>
        </w:rPr>
      </w:pPr>
    </w:p>
    <w:p w:rsidR="0045508D" w:rsidRDefault="0045508D" w:rsidP="0045508D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sz w:val="22"/>
          <w:szCs w:val="22"/>
        </w:rPr>
        <w:t xml:space="preserve">Bilder: </w:t>
      </w:r>
      <w:proofErr w:type="spellStart"/>
      <w:r>
        <w:rPr>
          <w:rFonts w:ascii="Verdana" w:hAnsi="Verdana" w:cs="Arial"/>
          <w:sz w:val="22"/>
          <w:szCs w:val="22"/>
        </w:rPr>
        <w:t>t</w:t>
      </w:r>
      <w:r w:rsidR="00396615">
        <w:rPr>
          <w:rFonts w:ascii="Verdana" w:hAnsi="Verdana" w:cs="Arial"/>
          <w:sz w:val="22"/>
          <w:szCs w:val="22"/>
        </w:rPr>
        <w:t>ecalor</w:t>
      </w:r>
      <w:proofErr w:type="spellEnd"/>
    </w:p>
    <w:p w:rsidR="00D76183" w:rsidRDefault="00D76183" w:rsidP="0045508D">
      <w:pPr>
        <w:rPr>
          <w:rFonts w:ascii="Verdana" w:hAnsi="Verdana" w:cs="Arial"/>
          <w:b/>
          <w:sz w:val="21"/>
          <w:szCs w:val="21"/>
        </w:rPr>
      </w:pPr>
    </w:p>
    <w:p w:rsidR="00D76183" w:rsidRDefault="00D76183" w:rsidP="0045508D">
      <w:pPr>
        <w:rPr>
          <w:rFonts w:ascii="Verdana" w:hAnsi="Verdana" w:cs="Arial"/>
          <w:b/>
          <w:sz w:val="21"/>
          <w:szCs w:val="21"/>
        </w:rPr>
      </w:pPr>
    </w:p>
    <w:p w:rsidR="009854FD" w:rsidRPr="0045508D" w:rsidRDefault="009854FD" w:rsidP="0045508D">
      <w:pPr>
        <w:rPr>
          <w:rFonts w:ascii="Verdana" w:hAnsi="Verdana" w:cs="Arial"/>
          <w:b/>
          <w:sz w:val="21"/>
          <w:szCs w:val="21"/>
        </w:rPr>
      </w:pPr>
      <w:proofErr w:type="spellStart"/>
      <w:r w:rsidRPr="0046553F">
        <w:rPr>
          <w:rFonts w:ascii="Verdana" w:hAnsi="Verdana" w:cs="Arial"/>
          <w:sz w:val="21"/>
          <w:szCs w:val="21"/>
        </w:rPr>
        <w:t>tecalor</w:t>
      </w:r>
      <w:proofErr w:type="spellEnd"/>
      <w:r w:rsidRPr="0046553F">
        <w:rPr>
          <w:rFonts w:ascii="Verdana" w:hAnsi="Verdana" w:cs="Arial"/>
          <w:sz w:val="21"/>
          <w:szCs w:val="21"/>
        </w:rPr>
        <w:t xml:space="preserve"> GmbH</w:t>
      </w:r>
    </w:p>
    <w:p w:rsidR="009854FD" w:rsidRPr="00FC6193" w:rsidRDefault="009854FD" w:rsidP="009854FD">
      <w:pPr>
        <w:pStyle w:val="Liste"/>
        <w:ind w:right="2268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9854FD" w:rsidRPr="00FC6193" w:rsidRDefault="009854FD" w:rsidP="009854FD">
      <w:pPr>
        <w:ind w:right="226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</w:r>
      <w:r w:rsidRPr="00035ED5">
        <w:rPr>
          <w:rFonts w:ascii="Verdana" w:hAnsi="Verdana" w:cs="Arial"/>
          <w:sz w:val="21"/>
          <w:szCs w:val="21"/>
        </w:rPr>
        <w:t>www.tecalor.de</w:t>
      </w:r>
      <w:r>
        <w:rPr>
          <w:rFonts w:ascii="Verdana" w:hAnsi="Verdana" w:cs="Arial"/>
          <w:sz w:val="21"/>
          <w:szCs w:val="21"/>
        </w:rPr>
        <w:t xml:space="preserve"> </w:t>
      </w:r>
    </w:p>
    <w:p w:rsidR="009854FD" w:rsidRPr="00FC6193" w:rsidRDefault="009854FD" w:rsidP="009854FD">
      <w:pPr>
        <w:tabs>
          <w:tab w:val="left" w:pos="1418"/>
        </w:tabs>
        <w:ind w:right="2268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Telefon: </w:t>
      </w:r>
      <w:r>
        <w:rPr>
          <w:rFonts w:ascii="Verdana" w:hAnsi="Verdana" w:cs="Arial"/>
          <w:sz w:val="21"/>
          <w:szCs w:val="21"/>
        </w:rPr>
        <w:tab/>
        <w:t xml:space="preserve">+49 </w:t>
      </w:r>
      <w:r w:rsidRPr="00FC6193">
        <w:rPr>
          <w:rFonts w:ascii="Verdana" w:hAnsi="Verdana" w:cs="Arial"/>
          <w:sz w:val="21"/>
          <w:szCs w:val="21"/>
        </w:rPr>
        <w:t>5531 9906</w:t>
      </w:r>
      <w:r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9854FD" w:rsidRPr="00FC6193" w:rsidRDefault="009854FD" w:rsidP="009854FD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9854FD" w:rsidRDefault="009854FD" w:rsidP="009854FD">
      <w:pPr>
        <w:pStyle w:val="Textkrper"/>
        <w:ind w:right="2268"/>
        <w:rPr>
          <w:rFonts w:ascii="Verdana" w:hAnsi="Verdana" w:cs="Arial"/>
          <w:b/>
          <w:sz w:val="21"/>
          <w:szCs w:val="21"/>
        </w:rPr>
      </w:pPr>
      <w:r w:rsidRPr="00FC6193">
        <w:rPr>
          <w:rFonts w:ascii="Verdana" w:hAnsi="Verdana" w:cs="Arial"/>
          <w:b/>
          <w:sz w:val="21"/>
          <w:szCs w:val="21"/>
        </w:rPr>
        <w:t>Pressekontakt:</w:t>
      </w:r>
      <w:r w:rsidRPr="00FC6193">
        <w:rPr>
          <w:rFonts w:ascii="Verdana" w:hAnsi="Verdana" w:cs="Arial"/>
          <w:b/>
          <w:sz w:val="21"/>
          <w:szCs w:val="21"/>
        </w:rPr>
        <w:tab/>
      </w:r>
    </w:p>
    <w:p w:rsidR="009854FD" w:rsidRPr="0031761E" w:rsidRDefault="009854FD" w:rsidP="009854FD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31761E">
        <w:rPr>
          <w:rFonts w:ascii="Verdana" w:hAnsi="Verdana" w:cs="Arial"/>
          <w:sz w:val="21"/>
          <w:szCs w:val="21"/>
        </w:rPr>
        <w:t>Lena Schwekendiek</w:t>
      </w:r>
    </w:p>
    <w:p w:rsidR="009854FD" w:rsidRDefault="009854FD" w:rsidP="009854FD">
      <w:pPr>
        <w:tabs>
          <w:tab w:val="left" w:pos="1418"/>
        </w:tabs>
        <w:ind w:left="2127" w:right="2126" w:hanging="2127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E-Mail: </w:t>
      </w:r>
      <w:r>
        <w:rPr>
          <w:rFonts w:ascii="Verdana" w:hAnsi="Verdana" w:cs="Arial"/>
          <w:sz w:val="21"/>
          <w:szCs w:val="21"/>
        </w:rPr>
        <w:tab/>
      </w:r>
      <w:r w:rsidRPr="00035ED5">
        <w:rPr>
          <w:rFonts w:ascii="Verdana" w:hAnsi="Verdana" w:cs="Arial"/>
          <w:sz w:val="21"/>
          <w:szCs w:val="21"/>
        </w:rPr>
        <w:t>Lena.Schwekendiek@tecalor.de</w:t>
      </w:r>
    </w:p>
    <w:p w:rsidR="009854FD" w:rsidRPr="00FC6193" w:rsidRDefault="009854FD" w:rsidP="009854FD">
      <w:pPr>
        <w:tabs>
          <w:tab w:val="left" w:pos="1418"/>
        </w:tabs>
        <w:ind w:left="2127" w:right="2126" w:hanging="2127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+49 5531 702 958 30</w:t>
      </w:r>
    </w:p>
    <w:p w:rsidR="004C231C" w:rsidRPr="00FC6193" w:rsidRDefault="004C231C" w:rsidP="004C231C">
      <w:pPr>
        <w:ind w:right="2268"/>
        <w:rPr>
          <w:rFonts w:ascii="Verdana" w:hAnsi="Verdana"/>
        </w:rPr>
      </w:pPr>
    </w:p>
    <w:p w:rsidR="004C231C" w:rsidRPr="00FC6193" w:rsidRDefault="004C231C" w:rsidP="00F2705A">
      <w:pPr>
        <w:rPr>
          <w:rFonts w:ascii="Verdana" w:hAnsi="Verdana"/>
        </w:rPr>
      </w:pPr>
    </w:p>
    <w:p w:rsidR="00135DBF" w:rsidRPr="00FC6193" w:rsidRDefault="00135DBF" w:rsidP="00F2705A">
      <w:pPr>
        <w:rPr>
          <w:rFonts w:ascii="Verdana" w:hAnsi="Verdana"/>
        </w:rPr>
      </w:pPr>
    </w:p>
    <w:sectPr w:rsidR="00135DBF" w:rsidRPr="00FC6193" w:rsidSect="004C231C">
      <w:headerReference w:type="default" r:id="rId10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F3" w:rsidRDefault="00E976F3" w:rsidP="004C231C">
      <w:r>
        <w:separator/>
      </w:r>
    </w:p>
  </w:endnote>
  <w:endnote w:type="continuationSeparator" w:id="0">
    <w:p w:rsidR="00E976F3" w:rsidRDefault="00E976F3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F3" w:rsidRDefault="00E976F3" w:rsidP="004C231C">
      <w:r>
        <w:separator/>
      </w:r>
    </w:p>
  </w:footnote>
  <w:footnote w:type="continuationSeparator" w:id="0">
    <w:p w:rsidR="00E976F3" w:rsidRDefault="00E976F3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4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E8"/>
    <w:rsid w:val="0000564A"/>
    <w:rsid w:val="000062FD"/>
    <w:rsid w:val="00030376"/>
    <w:rsid w:val="00032408"/>
    <w:rsid w:val="00040C77"/>
    <w:rsid w:val="0005519A"/>
    <w:rsid w:val="00066BBC"/>
    <w:rsid w:val="000A16B2"/>
    <w:rsid w:val="000A6B09"/>
    <w:rsid w:val="000C4B30"/>
    <w:rsid w:val="001064B3"/>
    <w:rsid w:val="00116541"/>
    <w:rsid w:val="00121BF6"/>
    <w:rsid w:val="00135DBF"/>
    <w:rsid w:val="00184026"/>
    <w:rsid w:val="00186C65"/>
    <w:rsid w:val="001A1B4E"/>
    <w:rsid w:val="001A631E"/>
    <w:rsid w:val="001D1E8E"/>
    <w:rsid w:val="001D3FEB"/>
    <w:rsid w:val="001D53FA"/>
    <w:rsid w:val="001E49D0"/>
    <w:rsid w:val="001E7686"/>
    <w:rsid w:val="001F5377"/>
    <w:rsid w:val="00200351"/>
    <w:rsid w:val="00201DA5"/>
    <w:rsid w:val="00217942"/>
    <w:rsid w:val="0022099E"/>
    <w:rsid w:val="0023129C"/>
    <w:rsid w:val="00272E7B"/>
    <w:rsid w:val="0031761E"/>
    <w:rsid w:val="00326F6E"/>
    <w:rsid w:val="00365A17"/>
    <w:rsid w:val="00373F31"/>
    <w:rsid w:val="0039606B"/>
    <w:rsid w:val="00396615"/>
    <w:rsid w:val="003A0298"/>
    <w:rsid w:val="003B2E8F"/>
    <w:rsid w:val="003E1701"/>
    <w:rsid w:val="003F5EBB"/>
    <w:rsid w:val="00401981"/>
    <w:rsid w:val="00414059"/>
    <w:rsid w:val="00425A8C"/>
    <w:rsid w:val="004361A2"/>
    <w:rsid w:val="00445925"/>
    <w:rsid w:val="0045508D"/>
    <w:rsid w:val="00463158"/>
    <w:rsid w:val="0047247F"/>
    <w:rsid w:val="0049261C"/>
    <w:rsid w:val="004B63A0"/>
    <w:rsid w:val="004C231C"/>
    <w:rsid w:val="004C7B8E"/>
    <w:rsid w:val="004D57FE"/>
    <w:rsid w:val="004F782A"/>
    <w:rsid w:val="005221FF"/>
    <w:rsid w:val="00544A56"/>
    <w:rsid w:val="005545C4"/>
    <w:rsid w:val="005700EF"/>
    <w:rsid w:val="005A077B"/>
    <w:rsid w:val="005A2B3F"/>
    <w:rsid w:val="005C212A"/>
    <w:rsid w:val="005C28FF"/>
    <w:rsid w:val="005C4A2B"/>
    <w:rsid w:val="005C7A52"/>
    <w:rsid w:val="005D54D8"/>
    <w:rsid w:val="005E2907"/>
    <w:rsid w:val="0060599B"/>
    <w:rsid w:val="00625BB2"/>
    <w:rsid w:val="00637A92"/>
    <w:rsid w:val="00644A2E"/>
    <w:rsid w:val="006475B3"/>
    <w:rsid w:val="00664B27"/>
    <w:rsid w:val="00665169"/>
    <w:rsid w:val="006A00C0"/>
    <w:rsid w:val="006A106F"/>
    <w:rsid w:val="006B14E2"/>
    <w:rsid w:val="006E34D5"/>
    <w:rsid w:val="006F2C04"/>
    <w:rsid w:val="00701BAA"/>
    <w:rsid w:val="0071173C"/>
    <w:rsid w:val="00715C25"/>
    <w:rsid w:val="00722573"/>
    <w:rsid w:val="00731B4D"/>
    <w:rsid w:val="00760911"/>
    <w:rsid w:val="00763387"/>
    <w:rsid w:val="00763EDB"/>
    <w:rsid w:val="007941CD"/>
    <w:rsid w:val="007A08B9"/>
    <w:rsid w:val="007E0B15"/>
    <w:rsid w:val="007F3AE4"/>
    <w:rsid w:val="007F5D52"/>
    <w:rsid w:val="008012FE"/>
    <w:rsid w:val="00820735"/>
    <w:rsid w:val="008224E1"/>
    <w:rsid w:val="00833415"/>
    <w:rsid w:val="008778F9"/>
    <w:rsid w:val="00895395"/>
    <w:rsid w:val="008B5F42"/>
    <w:rsid w:val="008F7420"/>
    <w:rsid w:val="00900C51"/>
    <w:rsid w:val="00912BA0"/>
    <w:rsid w:val="009539FD"/>
    <w:rsid w:val="00960FF2"/>
    <w:rsid w:val="00977034"/>
    <w:rsid w:val="009854FD"/>
    <w:rsid w:val="009B3DA1"/>
    <w:rsid w:val="009C7D35"/>
    <w:rsid w:val="009D776A"/>
    <w:rsid w:val="009E4184"/>
    <w:rsid w:val="009F5520"/>
    <w:rsid w:val="00A05B16"/>
    <w:rsid w:val="00A157C9"/>
    <w:rsid w:val="00A26A8B"/>
    <w:rsid w:val="00A84D9C"/>
    <w:rsid w:val="00A9110A"/>
    <w:rsid w:val="00B001B6"/>
    <w:rsid w:val="00B01E6A"/>
    <w:rsid w:val="00B07849"/>
    <w:rsid w:val="00B23A48"/>
    <w:rsid w:val="00B424DC"/>
    <w:rsid w:val="00B47190"/>
    <w:rsid w:val="00B53DE8"/>
    <w:rsid w:val="00B53E54"/>
    <w:rsid w:val="00B76308"/>
    <w:rsid w:val="00BA29FA"/>
    <w:rsid w:val="00BA5C01"/>
    <w:rsid w:val="00BB4DB4"/>
    <w:rsid w:val="00BE02E3"/>
    <w:rsid w:val="00BE2CF4"/>
    <w:rsid w:val="00C25793"/>
    <w:rsid w:val="00C360FE"/>
    <w:rsid w:val="00C75ADD"/>
    <w:rsid w:val="00C93509"/>
    <w:rsid w:val="00C962AF"/>
    <w:rsid w:val="00CB7254"/>
    <w:rsid w:val="00CB77EC"/>
    <w:rsid w:val="00CE6CC1"/>
    <w:rsid w:val="00D077D6"/>
    <w:rsid w:val="00D20EF8"/>
    <w:rsid w:val="00D24145"/>
    <w:rsid w:val="00D52B14"/>
    <w:rsid w:val="00D62AE5"/>
    <w:rsid w:val="00D678FD"/>
    <w:rsid w:val="00D719E9"/>
    <w:rsid w:val="00D71E86"/>
    <w:rsid w:val="00D76183"/>
    <w:rsid w:val="00D80023"/>
    <w:rsid w:val="00D85CCF"/>
    <w:rsid w:val="00DD36C1"/>
    <w:rsid w:val="00E00293"/>
    <w:rsid w:val="00E023B3"/>
    <w:rsid w:val="00E10790"/>
    <w:rsid w:val="00E15216"/>
    <w:rsid w:val="00E16AB3"/>
    <w:rsid w:val="00E711A2"/>
    <w:rsid w:val="00E976F3"/>
    <w:rsid w:val="00EC576C"/>
    <w:rsid w:val="00EE11CC"/>
    <w:rsid w:val="00F0065F"/>
    <w:rsid w:val="00F138B2"/>
    <w:rsid w:val="00F2705A"/>
    <w:rsid w:val="00F3307A"/>
    <w:rsid w:val="00F35468"/>
    <w:rsid w:val="00F45290"/>
    <w:rsid w:val="00F61E4C"/>
    <w:rsid w:val="00FB1F6F"/>
    <w:rsid w:val="00FB68D9"/>
    <w:rsid w:val="00FC6193"/>
    <w:rsid w:val="00FD227C"/>
    <w:rsid w:val="00FD23A2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A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opyTecProgramm">
    <w:name w:val="Copy (Tec_Programm)"/>
    <w:basedOn w:val="Standard"/>
    <w:uiPriority w:val="99"/>
    <w:rsid w:val="0045508D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HelveticaNeueLT Com 45 Lt" w:eastAsia="Calibri" w:hAnsi="HelveticaNeueLT Com 45 Lt" w:cs="HelveticaNeueLT Com 45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4036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2019-03-06T09:58:00Z</dcterms:created>
  <dcterms:modified xsi:type="dcterms:W3CDTF">2019-03-08T09:58:00Z</dcterms:modified>
</cp:coreProperties>
</file>