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31C" w:rsidRPr="00D80023" w:rsidRDefault="004C231C" w:rsidP="004F782A">
      <w:pPr>
        <w:pStyle w:val="berschrift1"/>
        <w:tabs>
          <w:tab w:val="left" w:pos="5387"/>
        </w:tabs>
        <w:ind w:right="2268"/>
        <w:jc w:val="both"/>
        <w:rPr>
          <w:rFonts w:ascii="Verdana" w:hAnsi="Verdana"/>
          <w:sz w:val="22"/>
        </w:rPr>
      </w:pPr>
      <w:r w:rsidRPr="00D80023">
        <w:rPr>
          <w:rFonts w:ascii="Verdana" w:hAnsi="Verdana"/>
          <w:sz w:val="22"/>
        </w:rPr>
        <w:t xml:space="preserve">Presseinformation </w:t>
      </w:r>
      <w:r w:rsidR="00D538A8">
        <w:rPr>
          <w:rFonts w:ascii="Verdana" w:hAnsi="Verdana"/>
          <w:sz w:val="22"/>
        </w:rPr>
        <w:t>05</w:t>
      </w:r>
      <w:r w:rsidRPr="00D80023">
        <w:rPr>
          <w:rFonts w:ascii="Verdana" w:hAnsi="Verdana"/>
          <w:sz w:val="22"/>
        </w:rPr>
        <w:t>/201</w:t>
      </w:r>
      <w:r w:rsidR="005545C4">
        <w:rPr>
          <w:rFonts w:ascii="Verdana" w:hAnsi="Verdana"/>
          <w:sz w:val="22"/>
        </w:rPr>
        <w:t>8</w:t>
      </w:r>
      <w:r w:rsidRPr="00D80023">
        <w:rPr>
          <w:rFonts w:ascii="Verdana" w:hAnsi="Verdana"/>
          <w:sz w:val="22"/>
        </w:rPr>
        <w:t xml:space="preserve"> </w:t>
      </w:r>
    </w:p>
    <w:p w:rsidR="004C231C" w:rsidRPr="00D80023" w:rsidRDefault="004C231C" w:rsidP="004C231C">
      <w:pPr>
        <w:jc w:val="both"/>
        <w:rPr>
          <w:rFonts w:ascii="Verdana" w:hAnsi="Verdana" w:cs="Arial"/>
        </w:rPr>
      </w:pPr>
    </w:p>
    <w:p w:rsidR="004C231C" w:rsidRPr="00D80023" w:rsidRDefault="004C231C" w:rsidP="004C231C">
      <w:pPr>
        <w:jc w:val="both"/>
        <w:rPr>
          <w:rFonts w:ascii="Verdana" w:hAnsi="Verdana" w:cs="Arial"/>
        </w:rPr>
      </w:pPr>
    </w:p>
    <w:p w:rsidR="004C231C" w:rsidRPr="00D80023" w:rsidRDefault="004C231C" w:rsidP="004C231C">
      <w:pPr>
        <w:ind w:right="2268"/>
        <w:jc w:val="both"/>
        <w:rPr>
          <w:rFonts w:ascii="Verdana" w:hAnsi="Verdana" w:cs="Arial"/>
          <w:b/>
          <w:sz w:val="22"/>
        </w:rPr>
      </w:pPr>
      <w:r w:rsidRPr="00D80023">
        <w:rPr>
          <w:rFonts w:ascii="Verdana" w:hAnsi="Verdana" w:cs="Arial"/>
          <w:b/>
          <w:sz w:val="22"/>
        </w:rPr>
        <w:t>Tecalor GmbH, Holzminden</w:t>
      </w:r>
    </w:p>
    <w:p w:rsidR="004C231C" w:rsidRPr="00D80023" w:rsidRDefault="004C231C" w:rsidP="004C231C">
      <w:pPr>
        <w:jc w:val="both"/>
        <w:rPr>
          <w:rFonts w:ascii="Verdana" w:hAnsi="Verdana" w:cs="Arial"/>
          <w:b/>
          <w:sz w:val="26"/>
        </w:rPr>
      </w:pPr>
    </w:p>
    <w:p w:rsidR="004C231C" w:rsidRPr="00D80023" w:rsidRDefault="004D31FE" w:rsidP="004C231C">
      <w:pPr>
        <w:ind w:right="2268"/>
        <w:rPr>
          <w:rFonts w:ascii="Verdana" w:hAnsi="Verdana"/>
          <w:bCs/>
          <w:sz w:val="26"/>
        </w:rPr>
      </w:pPr>
      <w:r>
        <w:rPr>
          <w:rFonts w:ascii="Verdana" w:hAnsi="Verdana" w:cs="Arial"/>
          <w:b/>
          <w:sz w:val="26"/>
          <w:szCs w:val="28"/>
        </w:rPr>
        <w:t>Luftfeuchte fürs Wohlfühlklima</w:t>
      </w:r>
    </w:p>
    <w:p w:rsidR="004C231C" w:rsidRPr="00D80023" w:rsidRDefault="004C231C" w:rsidP="004C231C">
      <w:pPr>
        <w:rPr>
          <w:rStyle w:val="Fett"/>
        </w:rPr>
      </w:pPr>
    </w:p>
    <w:p w:rsidR="004C231C" w:rsidRPr="00D80023" w:rsidRDefault="0047247F" w:rsidP="004C231C">
      <w:pPr>
        <w:ind w:right="2268"/>
        <w:rPr>
          <w:rStyle w:val="Fett"/>
        </w:rPr>
      </w:pPr>
      <w:r>
        <w:rPr>
          <w:rStyle w:val="Fett"/>
          <w:rFonts w:ascii="Verdana" w:hAnsi="Verdana" w:cs="Arial"/>
          <w:sz w:val="22"/>
          <w:szCs w:val="22"/>
        </w:rPr>
        <w:t>Lüftungsgerät TZL 135 FRG vereint Wärme- und Feuchterückgewinnung</w:t>
      </w:r>
    </w:p>
    <w:p w:rsidR="004C231C" w:rsidRPr="00D80023" w:rsidRDefault="004C231C" w:rsidP="004C231C">
      <w:pPr>
        <w:tabs>
          <w:tab w:val="left" w:pos="1985"/>
          <w:tab w:val="left" w:pos="2655"/>
        </w:tabs>
        <w:jc w:val="both"/>
        <w:rPr>
          <w:rStyle w:val="Fett"/>
        </w:rPr>
      </w:pPr>
    </w:p>
    <w:p w:rsidR="0047247F" w:rsidRDefault="0047247F"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Die richtige Luftfeuchtigkeit ist für das Wohlbefinden in den eigenen vier Wänden ebenso wichtig wie frische Luft und die </w:t>
      </w:r>
      <w:r w:rsidR="005C212A">
        <w:rPr>
          <w:rFonts w:ascii="Verdana" w:hAnsi="Verdana" w:cs="Arial"/>
          <w:sz w:val="22"/>
          <w:szCs w:val="22"/>
        </w:rPr>
        <w:t xml:space="preserve">passende </w:t>
      </w:r>
      <w:r>
        <w:rPr>
          <w:rFonts w:ascii="Verdana" w:hAnsi="Verdana" w:cs="Arial"/>
          <w:sz w:val="22"/>
          <w:szCs w:val="22"/>
        </w:rPr>
        <w:t xml:space="preserve">Temperatur. Das neue Lüftungsgerät TZL 135 FRG gewinnt daher nicht nur die Wärme, sondern auch einen Teil der Luftfeuchtigkeit aus der Abluft zurück. Gerade im Winter wird auf diese Weise eine zu trockene Raumluft vermieden. Die Bewohner profitieren von einem </w:t>
      </w:r>
      <w:r w:rsidR="005C212A">
        <w:rPr>
          <w:rFonts w:ascii="Verdana" w:hAnsi="Verdana" w:cs="Arial"/>
          <w:sz w:val="22"/>
          <w:szCs w:val="22"/>
        </w:rPr>
        <w:t>angenehmen Raumklima</w:t>
      </w:r>
      <w:r>
        <w:rPr>
          <w:rFonts w:ascii="Verdana" w:hAnsi="Verdana" w:cs="Arial"/>
          <w:sz w:val="22"/>
          <w:szCs w:val="22"/>
        </w:rPr>
        <w:t xml:space="preserve">. </w:t>
      </w:r>
      <w:r w:rsidR="00F4161E">
        <w:rPr>
          <w:rFonts w:ascii="Verdana" w:hAnsi="Verdana" w:cs="Arial"/>
          <w:sz w:val="22"/>
          <w:szCs w:val="22"/>
        </w:rPr>
        <w:t xml:space="preserve">Auch </w:t>
      </w:r>
      <w:r w:rsidR="009C7D35">
        <w:rPr>
          <w:rFonts w:ascii="Verdana" w:hAnsi="Verdana" w:cs="Arial"/>
          <w:sz w:val="22"/>
          <w:szCs w:val="22"/>
        </w:rPr>
        <w:t xml:space="preserve">für Allergiker ist das ein Vorteil. Denn für </w:t>
      </w:r>
      <w:r w:rsidR="005C212A">
        <w:rPr>
          <w:rFonts w:ascii="Verdana" w:hAnsi="Verdana" w:cs="Arial"/>
          <w:sz w:val="22"/>
          <w:szCs w:val="22"/>
        </w:rPr>
        <w:t>s</w:t>
      </w:r>
      <w:r w:rsidR="009C7D35">
        <w:rPr>
          <w:rFonts w:ascii="Verdana" w:hAnsi="Verdana" w:cs="Arial"/>
          <w:sz w:val="22"/>
          <w:szCs w:val="22"/>
        </w:rPr>
        <w:t xml:space="preserve">ie darf die Raumluft generell nicht zu trocken sein. </w:t>
      </w:r>
      <w:r w:rsidR="00BC7C8E">
        <w:rPr>
          <w:rFonts w:ascii="Verdana" w:hAnsi="Verdana" w:cs="Arial"/>
          <w:sz w:val="22"/>
          <w:szCs w:val="22"/>
        </w:rPr>
        <w:t xml:space="preserve">Gleichzeitig werden </w:t>
      </w:r>
      <w:r>
        <w:rPr>
          <w:rFonts w:ascii="Verdana" w:hAnsi="Verdana" w:cs="Arial"/>
          <w:sz w:val="22"/>
          <w:szCs w:val="22"/>
        </w:rPr>
        <w:t>Mobiliar, Parkettböden oder Holzbal</w:t>
      </w:r>
      <w:r w:rsidR="009C7D35">
        <w:rPr>
          <w:rFonts w:ascii="Verdana" w:hAnsi="Verdana" w:cs="Arial"/>
          <w:sz w:val="22"/>
          <w:szCs w:val="22"/>
        </w:rPr>
        <w:t>k</w:t>
      </w:r>
      <w:r w:rsidR="00BC7C8E">
        <w:rPr>
          <w:rFonts w:ascii="Verdana" w:hAnsi="Verdana" w:cs="Arial"/>
          <w:sz w:val="22"/>
          <w:szCs w:val="22"/>
        </w:rPr>
        <w:t xml:space="preserve">en in Fertighäusern </w:t>
      </w:r>
      <w:r>
        <w:rPr>
          <w:rFonts w:ascii="Verdana" w:hAnsi="Verdana" w:cs="Arial"/>
          <w:sz w:val="22"/>
          <w:szCs w:val="22"/>
        </w:rPr>
        <w:t xml:space="preserve">geschont, weil </w:t>
      </w:r>
      <w:r w:rsidR="00707D1C">
        <w:rPr>
          <w:rFonts w:ascii="Verdana" w:hAnsi="Verdana" w:cs="Arial"/>
          <w:sz w:val="22"/>
          <w:szCs w:val="22"/>
        </w:rPr>
        <w:t>deu</w:t>
      </w:r>
      <w:r w:rsidR="00D538A8">
        <w:rPr>
          <w:rFonts w:ascii="Verdana" w:hAnsi="Verdana" w:cs="Arial"/>
          <w:sz w:val="22"/>
          <w:szCs w:val="22"/>
        </w:rPr>
        <w:t xml:space="preserve">tlich geringere Schwankungen </w:t>
      </w:r>
      <w:r>
        <w:rPr>
          <w:rFonts w:ascii="Verdana" w:hAnsi="Verdana" w:cs="Arial"/>
          <w:sz w:val="22"/>
          <w:szCs w:val="22"/>
        </w:rPr>
        <w:t xml:space="preserve">der Luftfeuchtigkeit das Arbeiten der Materialien reduziert. </w:t>
      </w:r>
    </w:p>
    <w:p w:rsidR="0047247F" w:rsidRDefault="0047247F" w:rsidP="004C231C">
      <w:pPr>
        <w:tabs>
          <w:tab w:val="left" w:pos="6840"/>
        </w:tabs>
        <w:spacing w:line="360" w:lineRule="auto"/>
        <w:ind w:right="2268"/>
        <w:jc w:val="both"/>
        <w:rPr>
          <w:rFonts w:ascii="Verdana" w:hAnsi="Verdana" w:cs="Arial"/>
          <w:sz w:val="22"/>
          <w:szCs w:val="22"/>
        </w:rPr>
      </w:pPr>
    </w:p>
    <w:p w:rsidR="005A077B" w:rsidRPr="009C7D35" w:rsidRDefault="005A077B" w:rsidP="004C231C">
      <w:pPr>
        <w:tabs>
          <w:tab w:val="left" w:pos="6840"/>
        </w:tabs>
        <w:spacing w:line="360" w:lineRule="auto"/>
        <w:ind w:right="2268"/>
        <w:jc w:val="both"/>
        <w:rPr>
          <w:rFonts w:ascii="Verdana" w:hAnsi="Verdana" w:cs="Arial"/>
          <w:b/>
          <w:sz w:val="22"/>
          <w:szCs w:val="22"/>
        </w:rPr>
      </w:pPr>
      <w:r w:rsidRPr="009C7D35">
        <w:rPr>
          <w:rFonts w:ascii="Verdana" w:hAnsi="Verdana" w:cs="Arial"/>
          <w:b/>
          <w:sz w:val="22"/>
          <w:szCs w:val="22"/>
        </w:rPr>
        <w:t xml:space="preserve">Kontrollierte Rückgewinnung von Wärme und </w:t>
      </w:r>
      <w:r w:rsidR="009C7D35">
        <w:rPr>
          <w:rFonts w:ascii="Verdana" w:hAnsi="Verdana" w:cs="Arial"/>
          <w:b/>
          <w:sz w:val="22"/>
          <w:szCs w:val="22"/>
        </w:rPr>
        <w:t>F</w:t>
      </w:r>
      <w:r w:rsidRPr="009C7D35">
        <w:rPr>
          <w:rFonts w:ascii="Verdana" w:hAnsi="Verdana" w:cs="Arial"/>
          <w:b/>
          <w:sz w:val="22"/>
          <w:szCs w:val="22"/>
        </w:rPr>
        <w:t>euchte</w:t>
      </w:r>
    </w:p>
    <w:p w:rsidR="0047247F" w:rsidRDefault="0047247F"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Das </w:t>
      </w:r>
      <w:r w:rsidR="005A077B">
        <w:rPr>
          <w:rFonts w:ascii="Verdana" w:hAnsi="Verdana" w:cs="Arial"/>
          <w:sz w:val="22"/>
          <w:szCs w:val="22"/>
        </w:rPr>
        <w:t xml:space="preserve">TZL 135 FRG ist auf die kontrollierte Wohnraumlüftung von Einfamilienhäusern und Wohnungen bis 130 Quadratmeter Größe </w:t>
      </w:r>
      <w:r w:rsidR="005C212A">
        <w:rPr>
          <w:rFonts w:ascii="Verdana" w:hAnsi="Verdana" w:cs="Arial"/>
          <w:sz w:val="22"/>
          <w:szCs w:val="22"/>
        </w:rPr>
        <w:t>ausgelegt</w:t>
      </w:r>
      <w:r w:rsidR="005A077B">
        <w:rPr>
          <w:rFonts w:ascii="Verdana" w:hAnsi="Verdana" w:cs="Arial"/>
          <w:sz w:val="22"/>
          <w:szCs w:val="22"/>
        </w:rPr>
        <w:t xml:space="preserve">. Das Gerät enthält zwei Lüfter, einen für die Ab- und einen für die Zuluft. Die Luftströme werden in einem Feuchte-Wärmeüberträger aneinander vorbeigeführt. Dabei nimmt die Zuluft bis zu 90 Prozent der Wärme aus der Abluft auf. Über eine Membran werden zudem bis zu 65 Prozent der Luftfeuchtigkeit aus der Abluft an die Zuluft abgegeben. Pollen oder Gerüche können </w:t>
      </w:r>
      <w:r w:rsidR="005A077B">
        <w:rPr>
          <w:rFonts w:ascii="Verdana" w:hAnsi="Verdana" w:cs="Arial"/>
          <w:sz w:val="22"/>
          <w:szCs w:val="22"/>
        </w:rPr>
        <w:lastRenderedPageBreak/>
        <w:t xml:space="preserve">diese Membran nicht durchdringen. </w:t>
      </w:r>
      <w:r w:rsidR="009C7D35">
        <w:rPr>
          <w:rFonts w:ascii="Verdana" w:hAnsi="Verdana" w:cs="Arial"/>
          <w:sz w:val="22"/>
          <w:szCs w:val="22"/>
        </w:rPr>
        <w:t>Die Lüftungssteuerung erfolgt über einen automatischen Feuchteschutzsensor.</w:t>
      </w:r>
    </w:p>
    <w:p w:rsidR="0047247F" w:rsidRDefault="0047247F" w:rsidP="004C231C">
      <w:pPr>
        <w:tabs>
          <w:tab w:val="left" w:pos="6840"/>
        </w:tabs>
        <w:spacing w:line="360" w:lineRule="auto"/>
        <w:ind w:right="2268"/>
        <w:jc w:val="both"/>
        <w:rPr>
          <w:rFonts w:ascii="Verdana" w:hAnsi="Verdana" w:cs="Arial"/>
          <w:sz w:val="22"/>
          <w:szCs w:val="22"/>
        </w:rPr>
      </w:pPr>
    </w:p>
    <w:p w:rsidR="005A077B" w:rsidRPr="009C7D35" w:rsidRDefault="005A077B" w:rsidP="005A077B">
      <w:pPr>
        <w:tabs>
          <w:tab w:val="left" w:pos="6840"/>
        </w:tabs>
        <w:spacing w:line="360" w:lineRule="auto"/>
        <w:ind w:right="2268"/>
        <w:jc w:val="both"/>
        <w:rPr>
          <w:rFonts w:ascii="Verdana" w:hAnsi="Verdana" w:cs="Arial"/>
          <w:b/>
          <w:sz w:val="22"/>
          <w:szCs w:val="22"/>
        </w:rPr>
      </w:pPr>
      <w:r w:rsidRPr="009C7D35">
        <w:rPr>
          <w:rFonts w:ascii="Verdana" w:hAnsi="Verdana" w:cs="Arial"/>
          <w:b/>
          <w:sz w:val="22"/>
          <w:szCs w:val="22"/>
        </w:rPr>
        <w:t xml:space="preserve">Kompakte </w:t>
      </w:r>
      <w:r w:rsidR="00F4161E">
        <w:rPr>
          <w:rFonts w:ascii="Verdana" w:hAnsi="Verdana" w:cs="Arial"/>
          <w:b/>
          <w:sz w:val="22"/>
          <w:szCs w:val="22"/>
        </w:rPr>
        <w:t>Bauform</w:t>
      </w:r>
      <w:r w:rsidRPr="009C7D35">
        <w:rPr>
          <w:rFonts w:ascii="Verdana" w:hAnsi="Verdana" w:cs="Arial"/>
          <w:b/>
          <w:sz w:val="22"/>
          <w:szCs w:val="22"/>
        </w:rPr>
        <w:t>, flexible Installation</w:t>
      </w:r>
    </w:p>
    <w:p w:rsidR="009C7D35" w:rsidRDefault="009C7D35"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Die Bauweise des Lüftungsgeräts ist sehr flach, sodass es platzsparend </w:t>
      </w:r>
      <w:r w:rsidR="00BC7C8E">
        <w:rPr>
          <w:rFonts w:ascii="Verdana" w:hAnsi="Verdana" w:cs="Arial"/>
          <w:sz w:val="22"/>
          <w:szCs w:val="22"/>
        </w:rPr>
        <w:t>in abgehängten</w:t>
      </w:r>
      <w:r w:rsidR="00F4161E">
        <w:rPr>
          <w:rFonts w:ascii="Verdana" w:hAnsi="Verdana" w:cs="Arial"/>
          <w:sz w:val="22"/>
          <w:szCs w:val="22"/>
        </w:rPr>
        <w:t xml:space="preserve"> </w:t>
      </w:r>
      <w:r>
        <w:rPr>
          <w:rFonts w:ascii="Verdana" w:hAnsi="Verdana" w:cs="Arial"/>
          <w:sz w:val="22"/>
          <w:szCs w:val="22"/>
        </w:rPr>
        <w:t>Decke</w:t>
      </w:r>
      <w:r w:rsidR="00BC7C8E">
        <w:rPr>
          <w:rFonts w:ascii="Verdana" w:hAnsi="Verdana" w:cs="Arial"/>
          <w:sz w:val="22"/>
          <w:szCs w:val="22"/>
        </w:rPr>
        <w:t>n</w:t>
      </w:r>
      <w:r>
        <w:rPr>
          <w:rFonts w:ascii="Verdana" w:hAnsi="Verdana" w:cs="Arial"/>
          <w:sz w:val="22"/>
          <w:szCs w:val="22"/>
        </w:rPr>
        <w:t xml:space="preserve"> eines Raumes installiert werden kann. Dank der Feuchterückgewinnung ist für das TZL 135 FRG kein </w:t>
      </w:r>
      <w:proofErr w:type="spellStart"/>
      <w:r>
        <w:rPr>
          <w:rFonts w:ascii="Verdana" w:hAnsi="Verdana" w:cs="Arial"/>
          <w:sz w:val="22"/>
          <w:szCs w:val="22"/>
        </w:rPr>
        <w:t>Kondensatablauf</w:t>
      </w:r>
      <w:proofErr w:type="spellEnd"/>
      <w:r>
        <w:rPr>
          <w:rFonts w:ascii="Verdana" w:hAnsi="Verdana" w:cs="Arial"/>
          <w:sz w:val="22"/>
          <w:szCs w:val="22"/>
        </w:rPr>
        <w:t xml:space="preserve"> notwendig. Das bedeutet </w:t>
      </w:r>
      <w:r w:rsidR="005C212A">
        <w:rPr>
          <w:rFonts w:ascii="Verdana" w:hAnsi="Verdana" w:cs="Arial"/>
          <w:sz w:val="22"/>
          <w:szCs w:val="22"/>
        </w:rPr>
        <w:t xml:space="preserve">für den Fachhandwerker </w:t>
      </w:r>
      <w:r>
        <w:rPr>
          <w:rFonts w:ascii="Verdana" w:hAnsi="Verdana" w:cs="Arial"/>
          <w:sz w:val="22"/>
          <w:szCs w:val="22"/>
        </w:rPr>
        <w:t>mehr Freiheit bei der Platzierung des Geräts.</w:t>
      </w:r>
      <w:r w:rsidR="00F4161E">
        <w:rPr>
          <w:rFonts w:ascii="Verdana" w:hAnsi="Verdana" w:cs="Arial"/>
          <w:sz w:val="22"/>
          <w:szCs w:val="22"/>
        </w:rPr>
        <w:t xml:space="preserve"> </w:t>
      </w:r>
      <w:r w:rsidR="001C6A2A">
        <w:rPr>
          <w:rFonts w:ascii="Verdana" w:hAnsi="Verdana" w:cs="Arial"/>
          <w:sz w:val="22"/>
          <w:szCs w:val="22"/>
        </w:rPr>
        <w:t>In die Räume gelangt die</w:t>
      </w:r>
      <w:r w:rsidR="00F4161E">
        <w:rPr>
          <w:rFonts w:ascii="Verdana" w:hAnsi="Verdana" w:cs="Arial"/>
          <w:sz w:val="22"/>
          <w:szCs w:val="22"/>
        </w:rPr>
        <w:t xml:space="preserve"> frische Luft</w:t>
      </w:r>
      <w:r w:rsidR="001C6A2A">
        <w:rPr>
          <w:rFonts w:ascii="Verdana" w:hAnsi="Verdana" w:cs="Arial"/>
          <w:sz w:val="22"/>
          <w:szCs w:val="22"/>
        </w:rPr>
        <w:t xml:space="preserve"> dann</w:t>
      </w:r>
      <w:r w:rsidR="00F4161E">
        <w:rPr>
          <w:rFonts w:ascii="Verdana" w:hAnsi="Verdana" w:cs="Arial"/>
          <w:sz w:val="22"/>
          <w:szCs w:val="22"/>
        </w:rPr>
        <w:t xml:space="preserve"> </w:t>
      </w:r>
      <w:r w:rsidR="001C6A2A">
        <w:rPr>
          <w:rFonts w:ascii="Verdana" w:hAnsi="Verdana" w:cs="Arial"/>
          <w:sz w:val="22"/>
          <w:szCs w:val="22"/>
        </w:rPr>
        <w:t xml:space="preserve">mithilfe des </w:t>
      </w:r>
      <w:r w:rsidR="00F4161E">
        <w:rPr>
          <w:rFonts w:ascii="Verdana" w:hAnsi="Verdana" w:cs="Arial"/>
          <w:sz w:val="22"/>
          <w:szCs w:val="22"/>
        </w:rPr>
        <w:t>flexible</w:t>
      </w:r>
      <w:r w:rsidR="001C6A2A">
        <w:rPr>
          <w:rFonts w:ascii="Verdana" w:hAnsi="Verdana" w:cs="Arial"/>
          <w:sz w:val="22"/>
          <w:szCs w:val="22"/>
        </w:rPr>
        <w:t>n</w:t>
      </w:r>
      <w:r w:rsidR="00F4161E">
        <w:rPr>
          <w:rFonts w:ascii="Verdana" w:hAnsi="Verdana" w:cs="Arial"/>
          <w:sz w:val="22"/>
          <w:szCs w:val="22"/>
        </w:rPr>
        <w:t xml:space="preserve"> Luftverteilsystem</w:t>
      </w:r>
      <w:r w:rsidR="001C6A2A">
        <w:rPr>
          <w:rFonts w:ascii="Verdana" w:hAnsi="Verdana" w:cs="Arial"/>
          <w:sz w:val="22"/>
          <w:szCs w:val="22"/>
        </w:rPr>
        <w:t>s</w:t>
      </w:r>
      <w:r w:rsidR="00F4161E">
        <w:rPr>
          <w:rFonts w:ascii="Verdana" w:hAnsi="Verdana" w:cs="Arial"/>
          <w:sz w:val="22"/>
          <w:szCs w:val="22"/>
        </w:rPr>
        <w:t xml:space="preserve"> VTK</w:t>
      </w:r>
      <w:r w:rsidR="001C6A2A">
        <w:rPr>
          <w:rFonts w:ascii="Verdana" w:hAnsi="Verdana" w:cs="Arial"/>
          <w:sz w:val="22"/>
          <w:szCs w:val="22"/>
        </w:rPr>
        <w:t>, das j</w:t>
      </w:r>
      <w:r w:rsidR="00F4161E">
        <w:rPr>
          <w:rFonts w:ascii="Verdana" w:hAnsi="Verdana" w:cs="Arial"/>
          <w:sz w:val="22"/>
          <w:szCs w:val="22"/>
        </w:rPr>
        <w:t>e nach Objektgröße in passenden Sets erhältlich</w:t>
      </w:r>
      <w:r w:rsidR="001C6A2A">
        <w:rPr>
          <w:rFonts w:ascii="Verdana" w:hAnsi="Verdana" w:cs="Arial"/>
          <w:sz w:val="22"/>
          <w:szCs w:val="22"/>
        </w:rPr>
        <w:t xml:space="preserve"> ist. </w:t>
      </w:r>
    </w:p>
    <w:p w:rsidR="006A106F" w:rsidRDefault="009C7D35"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Der Zugriff für den Filterwechsel </w:t>
      </w:r>
      <w:r w:rsidR="0076349E">
        <w:rPr>
          <w:rFonts w:ascii="Verdana" w:hAnsi="Verdana" w:cs="Arial"/>
          <w:sz w:val="22"/>
          <w:szCs w:val="22"/>
        </w:rPr>
        <w:t xml:space="preserve">des TZL 135 FRG </w:t>
      </w:r>
      <w:r>
        <w:rPr>
          <w:rFonts w:ascii="Verdana" w:hAnsi="Verdana" w:cs="Arial"/>
          <w:sz w:val="22"/>
          <w:szCs w:val="22"/>
        </w:rPr>
        <w:t xml:space="preserve">erfolgt über </w:t>
      </w:r>
      <w:r w:rsidR="00F4161E">
        <w:rPr>
          <w:rFonts w:ascii="Verdana" w:hAnsi="Verdana" w:cs="Arial"/>
          <w:sz w:val="22"/>
          <w:szCs w:val="22"/>
        </w:rPr>
        <w:t>Wartungsöffnungen in der Decke. Die Wartungsöffnung</w:t>
      </w:r>
      <w:r>
        <w:rPr>
          <w:rFonts w:ascii="Verdana" w:hAnsi="Verdana" w:cs="Arial"/>
          <w:sz w:val="22"/>
          <w:szCs w:val="22"/>
        </w:rPr>
        <w:t xml:space="preserve"> kann passend zur Zimmerdecke verkleidet werden. So überzeugt das Lüftungsgerät ganz dezent aus dem Hintergrund </w:t>
      </w:r>
      <w:r w:rsidR="005C212A">
        <w:rPr>
          <w:rFonts w:ascii="Verdana" w:hAnsi="Verdana" w:cs="Arial"/>
          <w:sz w:val="22"/>
          <w:szCs w:val="22"/>
        </w:rPr>
        <w:t>durch</w:t>
      </w:r>
      <w:r w:rsidR="001C6A2A">
        <w:rPr>
          <w:rFonts w:ascii="Verdana" w:hAnsi="Verdana" w:cs="Arial"/>
          <w:sz w:val="22"/>
          <w:szCs w:val="22"/>
        </w:rPr>
        <w:t xml:space="preserve"> ein stets angenehmes </w:t>
      </w:r>
      <w:r>
        <w:rPr>
          <w:rFonts w:ascii="Verdana" w:hAnsi="Verdana" w:cs="Arial"/>
          <w:sz w:val="22"/>
          <w:szCs w:val="22"/>
        </w:rPr>
        <w:t>Raumklima.</w:t>
      </w:r>
    </w:p>
    <w:p w:rsidR="009C7D35" w:rsidRDefault="009C7D35" w:rsidP="004C231C">
      <w:pPr>
        <w:tabs>
          <w:tab w:val="left" w:pos="6840"/>
        </w:tabs>
        <w:spacing w:line="360" w:lineRule="auto"/>
        <w:ind w:right="2268"/>
        <w:jc w:val="both"/>
        <w:rPr>
          <w:rFonts w:ascii="Verdana" w:hAnsi="Verdana" w:cs="Arial"/>
          <w:sz w:val="22"/>
          <w:szCs w:val="22"/>
        </w:rPr>
      </w:pPr>
    </w:p>
    <w:p w:rsidR="006A106F" w:rsidRDefault="006A106F"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Weitere Informationen: www.tecalor.de</w:t>
      </w:r>
    </w:p>
    <w:p w:rsidR="00F2705A" w:rsidRPr="00D80023" w:rsidRDefault="00F2705A" w:rsidP="004C231C">
      <w:pPr>
        <w:tabs>
          <w:tab w:val="left" w:pos="6840"/>
        </w:tabs>
        <w:spacing w:line="360" w:lineRule="auto"/>
        <w:ind w:right="2268"/>
        <w:jc w:val="both"/>
        <w:rPr>
          <w:rFonts w:ascii="Verdana" w:hAnsi="Verdana" w:cs="Arial"/>
          <w:sz w:val="22"/>
          <w:szCs w:val="22"/>
        </w:rPr>
      </w:pPr>
    </w:p>
    <w:p w:rsidR="004C231C" w:rsidRPr="00D80023" w:rsidRDefault="004C231C" w:rsidP="004C231C">
      <w:pPr>
        <w:tabs>
          <w:tab w:val="left" w:pos="6840"/>
        </w:tabs>
        <w:spacing w:line="360" w:lineRule="auto"/>
        <w:ind w:right="2268"/>
        <w:jc w:val="both"/>
        <w:rPr>
          <w:rFonts w:ascii="Verdana" w:hAnsi="Verdana" w:cs="Arial"/>
          <w:sz w:val="22"/>
          <w:szCs w:val="22"/>
        </w:rPr>
      </w:pPr>
      <w:r w:rsidRPr="00D80023">
        <w:rPr>
          <w:rFonts w:ascii="Verdana" w:hAnsi="Verdana" w:cs="Arial"/>
          <w:sz w:val="22"/>
          <w:szCs w:val="22"/>
        </w:rPr>
        <w:t xml:space="preserve">Zeichen: </w:t>
      </w:r>
      <w:r w:rsidR="00373F31">
        <w:rPr>
          <w:rFonts w:ascii="Verdana" w:hAnsi="Verdana" w:cs="Arial"/>
          <w:sz w:val="22"/>
          <w:szCs w:val="22"/>
        </w:rPr>
        <w:t>2.</w:t>
      </w:r>
      <w:r w:rsidR="001C6A2A">
        <w:rPr>
          <w:rFonts w:ascii="Verdana" w:hAnsi="Verdana" w:cs="Arial"/>
          <w:sz w:val="22"/>
          <w:szCs w:val="22"/>
        </w:rPr>
        <w:t>260</w:t>
      </w:r>
    </w:p>
    <w:p w:rsidR="004C231C" w:rsidRPr="00D80023" w:rsidRDefault="004C231C" w:rsidP="004C231C">
      <w:pPr>
        <w:autoSpaceDE w:val="0"/>
        <w:autoSpaceDN w:val="0"/>
        <w:adjustRightInd w:val="0"/>
        <w:spacing w:line="360" w:lineRule="auto"/>
        <w:ind w:right="2268"/>
        <w:jc w:val="both"/>
        <w:rPr>
          <w:rFonts w:ascii="Verdana" w:hAnsi="Verdana" w:cs="Arial"/>
          <w:sz w:val="22"/>
          <w:szCs w:val="22"/>
        </w:rPr>
      </w:pPr>
    </w:p>
    <w:p w:rsidR="006A106F" w:rsidRPr="00D80023" w:rsidRDefault="006A106F" w:rsidP="006A106F">
      <w:pPr>
        <w:tabs>
          <w:tab w:val="left" w:pos="2160"/>
        </w:tabs>
        <w:spacing w:line="360" w:lineRule="auto"/>
        <w:ind w:right="2268"/>
        <w:jc w:val="both"/>
        <w:rPr>
          <w:rFonts w:ascii="Verdana" w:hAnsi="Verdana" w:cs="Arial"/>
          <w:sz w:val="21"/>
          <w:szCs w:val="21"/>
        </w:rPr>
      </w:pPr>
      <w:r w:rsidRPr="00D80023">
        <w:rPr>
          <w:rFonts w:ascii="Verdana" w:hAnsi="Verdana" w:cs="Arial"/>
          <w:sz w:val="21"/>
          <w:szCs w:val="21"/>
        </w:rPr>
        <w:t>Weitere Informationen:</w:t>
      </w:r>
    </w:p>
    <w:p w:rsidR="006A106F" w:rsidRPr="00D80023" w:rsidRDefault="006A106F" w:rsidP="006A106F">
      <w:pPr>
        <w:tabs>
          <w:tab w:val="left" w:pos="2160"/>
        </w:tabs>
        <w:spacing w:line="360" w:lineRule="auto"/>
        <w:ind w:right="2268"/>
        <w:jc w:val="both"/>
        <w:rPr>
          <w:rFonts w:ascii="Verdana" w:hAnsi="Verdana" w:cs="Arial"/>
          <w:sz w:val="22"/>
          <w:szCs w:val="22"/>
        </w:rPr>
      </w:pPr>
    </w:p>
    <w:p w:rsidR="006A106F" w:rsidRPr="00D80023" w:rsidRDefault="006A106F" w:rsidP="006A106F">
      <w:pPr>
        <w:ind w:right="2268"/>
        <w:jc w:val="both"/>
        <w:outlineLvl w:val="0"/>
        <w:rPr>
          <w:rFonts w:ascii="Verdana" w:hAnsi="Verdana" w:cs="Arial"/>
          <w:sz w:val="21"/>
          <w:szCs w:val="21"/>
          <w:lang w:val="it-IT"/>
        </w:rPr>
      </w:pPr>
      <w:r w:rsidRPr="00D80023">
        <w:rPr>
          <w:rFonts w:ascii="Verdana" w:hAnsi="Verdana" w:cs="Arial"/>
          <w:b/>
          <w:sz w:val="21"/>
          <w:szCs w:val="21"/>
          <w:lang w:val="it-IT"/>
        </w:rPr>
        <w:t xml:space="preserve">Tecalor: </w:t>
      </w:r>
      <w:r w:rsidRPr="00D80023">
        <w:rPr>
          <w:rFonts w:ascii="Verdana" w:hAnsi="Verdana" w:cs="Arial"/>
          <w:b/>
          <w:sz w:val="21"/>
          <w:szCs w:val="21"/>
          <w:lang w:val="it-IT"/>
        </w:rPr>
        <w:tab/>
      </w:r>
      <w:r w:rsidRPr="00D80023">
        <w:rPr>
          <w:rFonts w:ascii="Verdana" w:hAnsi="Verdana" w:cs="Arial"/>
          <w:b/>
          <w:sz w:val="21"/>
          <w:szCs w:val="21"/>
          <w:lang w:val="it-IT"/>
        </w:rPr>
        <w:tab/>
      </w:r>
      <w:r w:rsidRPr="00D80023">
        <w:rPr>
          <w:rFonts w:ascii="Verdana" w:hAnsi="Verdana" w:cs="Arial"/>
          <w:sz w:val="21"/>
          <w:szCs w:val="21"/>
          <w:lang w:val="it-IT"/>
        </w:rPr>
        <w:t>Internet:</w:t>
      </w:r>
      <w:r w:rsidRPr="00D80023">
        <w:rPr>
          <w:rFonts w:ascii="Verdana" w:hAnsi="Verdana" w:cs="Arial"/>
          <w:sz w:val="21"/>
          <w:szCs w:val="21"/>
          <w:lang w:val="it-IT"/>
        </w:rPr>
        <w:tab/>
        <w:t>www.tecalor.de</w:t>
      </w:r>
    </w:p>
    <w:p w:rsidR="006A106F" w:rsidRPr="00D80023" w:rsidRDefault="006A106F" w:rsidP="006A106F">
      <w:pPr>
        <w:ind w:left="1416" w:right="2268" w:firstLine="708"/>
        <w:jc w:val="both"/>
        <w:rPr>
          <w:rFonts w:ascii="Verdana" w:hAnsi="Verdana" w:cs="Arial"/>
          <w:sz w:val="21"/>
          <w:szCs w:val="21"/>
          <w:lang w:val="it-IT"/>
        </w:rPr>
      </w:pPr>
      <w:r w:rsidRPr="00D80023">
        <w:rPr>
          <w:rFonts w:ascii="Verdana" w:hAnsi="Verdana" w:cs="Arial"/>
          <w:sz w:val="21"/>
          <w:szCs w:val="21"/>
          <w:lang w:val="it-IT"/>
        </w:rPr>
        <w:t xml:space="preserve">E-Mail: </w:t>
      </w:r>
      <w:r w:rsidRPr="00D80023">
        <w:rPr>
          <w:rFonts w:ascii="Verdana" w:hAnsi="Verdana" w:cs="Arial"/>
          <w:sz w:val="21"/>
          <w:szCs w:val="21"/>
          <w:lang w:val="it-IT"/>
        </w:rPr>
        <w:tab/>
        <w:t>info@tecalor.de</w:t>
      </w:r>
    </w:p>
    <w:p w:rsidR="006A106F" w:rsidRPr="00D80023" w:rsidRDefault="006A106F" w:rsidP="006A106F">
      <w:pPr>
        <w:tabs>
          <w:tab w:val="left" w:pos="3544"/>
        </w:tabs>
        <w:ind w:left="1416" w:right="2268" w:firstLine="708"/>
        <w:jc w:val="both"/>
        <w:rPr>
          <w:rFonts w:ascii="Verdana" w:hAnsi="Verdana" w:cs="Arial"/>
          <w:sz w:val="21"/>
          <w:szCs w:val="21"/>
        </w:rPr>
      </w:pPr>
      <w:r w:rsidRPr="00D80023">
        <w:rPr>
          <w:rFonts w:ascii="Verdana" w:hAnsi="Verdana" w:cs="Arial"/>
          <w:sz w:val="21"/>
          <w:szCs w:val="21"/>
        </w:rPr>
        <w:t xml:space="preserve">Telefon: </w:t>
      </w:r>
      <w:r w:rsidRPr="00D80023">
        <w:rPr>
          <w:rFonts w:ascii="Verdana" w:hAnsi="Verdana" w:cs="Arial"/>
          <w:sz w:val="21"/>
          <w:szCs w:val="21"/>
        </w:rPr>
        <w:tab/>
        <w:t>(05531) 99 06 89 50 82</w:t>
      </w:r>
    </w:p>
    <w:p w:rsidR="006A106F" w:rsidRPr="00D80023" w:rsidRDefault="006A106F" w:rsidP="006A106F">
      <w:pPr>
        <w:spacing w:line="360" w:lineRule="auto"/>
        <w:ind w:left="1416" w:right="2268" w:firstLine="708"/>
        <w:jc w:val="both"/>
        <w:rPr>
          <w:rFonts w:ascii="Verdana" w:hAnsi="Verdana" w:cs="Arial"/>
          <w:sz w:val="22"/>
          <w:szCs w:val="22"/>
        </w:rPr>
      </w:pPr>
    </w:p>
    <w:p w:rsidR="006A106F" w:rsidRPr="00D80023" w:rsidRDefault="006A106F" w:rsidP="006A106F">
      <w:pPr>
        <w:pStyle w:val="Textkrper"/>
        <w:ind w:right="2268"/>
        <w:rPr>
          <w:rFonts w:ascii="Verdana" w:hAnsi="Verdana" w:cs="Arial"/>
          <w:sz w:val="21"/>
          <w:szCs w:val="21"/>
        </w:rPr>
      </w:pPr>
      <w:r w:rsidRPr="00D80023">
        <w:rPr>
          <w:rFonts w:ascii="Verdana" w:hAnsi="Verdana" w:cs="Arial"/>
          <w:b/>
          <w:sz w:val="21"/>
          <w:szCs w:val="21"/>
        </w:rPr>
        <w:t>Pressekontakt:</w:t>
      </w:r>
      <w:r w:rsidRPr="00D80023">
        <w:rPr>
          <w:rFonts w:ascii="Verdana" w:hAnsi="Verdana" w:cs="Arial"/>
          <w:b/>
          <w:sz w:val="21"/>
          <w:szCs w:val="21"/>
        </w:rPr>
        <w:tab/>
      </w:r>
      <w:r w:rsidRPr="00D80023">
        <w:rPr>
          <w:rFonts w:ascii="Verdana" w:hAnsi="Verdana" w:cs="Arial"/>
          <w:sz w:val="21"/>
          <w:szCs w:val="21"/>
        </w:rPr>
        <w:t>KOOB Agentur für Public Relations</w:t>
      </w:r>
    </w:p>
    <w:p w:rsidR="006A106F" w:rsidRPr="00D80023" w:rsidRDefault="006A106F" w:rsidP="006A106F">
      <w:pPr>
        <w:pStyle w:val="Liste"/>
        <w:ind w:left="2124" w:right="2268" w:firstLine="0"/>
        <w:jc w:val="both"/>
        <w:rPr>
          <w:rFonts w:ascii="Verdana" w:hAnsi="Verdana" w:cs="Arial"/>
          <w:sz w:val="21"/>
          <w:szCs w:val="21"/>
          <w:lang w:val="it-IT"/>
        </w:rPr>
      </w:pPr>
      <w:r w:rsidRPr="00D80023">
        <w:rPr>
          <w:rFonts w:ascii="Verdana" w:hAnsi="Verdana" w:cs="Arial"/>
          <w:sz w:val="21"/>
          <w:szCs w:val="21"/>
        </w:rPr>
        <w:t>Solinger</w:t>
      </w:r>
      <w:r w:rsidRPr="00D80023">
        <w:rPr>
          <w:rFonts w:ascii="Verdana" w:hAnsi="Verdana" w:cs="Arial"/>
          <w:sz w:val="21"/>
          <w:szCs w:val="21"/>
          <w:lang w:val="it-IT"/>
        </w:rPr>
        <w:t xml:space="preserve"> </w:t>
      </w:r>
      <w:r w:rsidRPr="00D80023">
        <w:rPr>
          <w:rFonts w:ascii="Verdana" w:hAnsi="Verdana" w:cs="Arial"/>
          <w:sz w:val="21"/>
          <w:szCs w:val="21"/>
        </w:rPr>
        <w:t>Straße</w:t>
      </w:r>
      <w:r w:rsidRPr="00D80023">
        <w:rPr>
          <w:rFonts w:ascii="Verdana" w:hAnsi="Verdana" w:cs="Arial"/>
          <w:sz w:val="21"/>
          <w:szCs w:val="21"/>
          <w:lang w:val="it-IT"/>
        </w:rPr>
        <w:t xml:space="preserve"> 13 | 45481 </w:t>
      </w:r>
      <w:r w:rsidRPr="00D80023">
        <w:rPr>
          <w:rFonts w:ascii="Verdana" w:hAnsi="Verdana" w:cs="Arial"/>
          <w:sz w:val="21"/>
          <w:szCs w:val="21"/>
        </w:rPr>
        <w:t xml:space="preserve">Mülheim </w:t>
      </w:r>
      <w:proofErr w:type="spellStart"/>
      <w:r w:rsidRPr="00D80023">
        <w:rPr>
          <w:rFonts w:ascii="Verdana" w:hAnsi="Verdana" w:cs="Arial"/>
          <w:sz w:val="21"/>
          <w:szCs w:val="21"/>
          <w:lang w:val="it-IT"/>
        </w:rPr>
        <w:t>a.d.R.</w:t>
      </w:r>
      <w:proofErr w:type="spellEnd"/>
    </w:p>
    <w:p w:rsidR="006A106F" w:rsidRPr="00D80023" w:rsidRDefault="006A106F" w:rsidP="006A106F">
      <w:pPr>
        <w:tabs>
          <w:tab w:val="left" w:pos="3544"/>
          <w:tab w:val="left" w:pos="6840"/>
        </w:tabs>
        <w:ind w:left="2160" w:right="2268"/>
        <w:jc w:val="both"/>
        <w:rPr>
          <w:rFonts w:ascii="Verdana" w:hAnsi="Verdana" w:cs="Arial"/>
          <w:sz w:val="21"/>
          <w:szCs w:val="21"/>
          <w:lang w:val="it-IT"/>
        </w:rPr>
      </w:pPr>
      <w:r w:rsidRPr="00D80023">
        <w:rPr>
          <w:rFonts w:ascii="Verdana" w:hAnsi="Verdana" w:cs="Arial"/>
          <w:sz w:val="21"/>
          <w:szCs w:val="21"/>
          <w:lang w:val="it-IT"/>
        </w:rPr>
        <w:t xml:space="preserve">Internet: </w:t>
      </w:r>
      <w:r w:rsidRPr="00D80023">
        <w:rPr>
          <w:rFonts w:ascii="Verdana" w:hAnsi="Verdana" w:cs="Arial"/>
          <w:sz w:val="21"/>
          <w:szCs w:val="21"/>
          <w:lang w:val="it-IT"/>
        </w:rPr>
        <w:tab/>
        <w:t>www.koob-pr.com</w:t>
      </w:r>
    </w:p>
    <w:p w:rsidR="006A106F" w:rsidRPr="00D80023" w:rsidRDefault="006A106F" w:rsidP="006A106F">
      <w:pPr>
        <w:tabs>
          <w:tab w:val="left" w:pos="3544"/>
          <w:tab w:val="left" w:pos="6840"/>
        </w:tabs>
        <w:ind w:left="2160" w:right="2268"/>
        <w:jc w:val="both"/>
        <w:rPr>
          <w:rFonts w:ascii="Verdana" w:hAnsi="Verdana" w:cs="Arial"/>
          <w:sz w:val="21"/>
          <w:szCs w:val="21"/>
          <w:lang w:val="it-IT"/>
        </w:rPr>
      </w:pPr>
      <w:r w:rsidRPr="00D80023">
        <w:rPr>
          <w:rFonts w:ascii="Verdana" w:hAnsi="Verdana" w:cs="Arial"/>
          <w:sz w:val="21"/>
          <w:szCs w:val="21"/>
          <w:lang w:val="it-IT"/>
        </w:rPr>
        <w:t xml:space="preserve">E-Mail: </w:t>
      </w:r>
      <w:r w:rsidRPr="00D80023">
        <w:rPr>
          <w:rFonts w:ascii="Verdana" w:hAnsi="Verdana" w:cs="Arial"/>
          <w:sz w:val="21"/>
          <w:szCs w:val="21"/>
          <w:lang w:val="it-IT"/>
        </w:rPr>
        <w:tab/>
      </w:r>
      <w:r>
        <w:rPr>
          <w:rFonts w:ascii="Verdana" w:hAnsi="Verdana" w:cs="Arial"/>
          <w:sz w:val="21"/>
          <w:szCs w:val="21"/>
          <w:lang w:val="it-IT"/>
        </w:rPr>
        <w:t>Jule.Wiesener</w:t>
      </w:r>
      <w:r w:rsidRPr="00D80023">
        <w:rPr>
          <w:rFonts w:ascii="Verdana" w:hAnsi="Verdana" w:cs="Arial"/>
          <w:sz w:val="21"/>
          <w:szCs w:val="21"/>
          <w:lang w:val="it-IT"/>
        </w:rPr>
        <w:t>@koob-pr.com</w:t>
      </w:r>
    </w:p>
    <w:p w:rsidR="006A106F" w:rsidRPr="00D80023" w:rsidRDefault="006A106F" w:rsidP="006A106F">
      <w:pPr>
        <w:tabs>
          <w:tab w:val="left" w:pos="3544"/>
          <w:tab w:val="left" w:pos="6840"/>
        </w:tabs>
        <w:ind w:left="2160" w:right="2268"/>
        <w:jc w:val="both"/>
        <w:rPr>
          <w:rFonts w:ascii="Verdana" w:hAnsi="Verdana" w:cs="Arial"/>
          <w:sz w:val="21"/>
          <w:szCs w:val="21"/>
          <w:lang w:val="fr-BE"/>
        </w:rPr>
      </w:pPr>
      <w:proofErr w:type="spellStart"/>
      <w:r w:rsidRPr="00D80023">
        <w:rPr>
          <w:rFonts w:ascii="Verdana" w:hAnsi="Verdana" w:cs="Arial"/>
          <w:sz w:val="21"/>
          <w:szCs w:val="21"/>
          <w:lang w:val="fr-BE"/>
        </w:rPr>
        <w:t>Telefon</w:t>
      </w:r>
      <w:proofErr w:type="spellEnd"/>
      <w:r w:rsidRPr="00D80023">
        <w:rPr>
          <w:rFonts w:ascii="Verdana" w:hAnsi="Verdana" w:cs="Arial"/>
          <w:sz w:val="21"/>
          <w:szCs w:val="21"/>
          <w:lang w:val="fr-BE"/>
        </w:rPr>
        <w:t xml:space="preserve">: </w:t>
      </w:r>
      <w:r w:rsidRPr="00D80023">
        <w:rPr>
          <w:rFonts w:ascii="Verdana" w:hAnsi="Verdana" w:cs="Arial"/>
          <w:sz w:val="21"/>
          <w:szCs w:val="21"/>
          <w:lang w:val="fr-BE"/>
        </w:rPr>
        <w:tab/>
        <w:t>0208 4696-</w:t>
      </w:r>
      <w:r>
        <w:rPr>
          <w:rFonts w:ascii="Verdana" w:hAnsi="Verdana" w:cs="Arial"/>
          <w:sz w:val="21"/>
          <w:szCs w:val="21"/>
          <w:lang w:val="fr-BE"/>
        </w:rPr>
        <w:t>365</w:t>
      </w:r>
    </w:p>
    <w:p w:rsidR="00707D1C" w:rsidRDefault="006A106F" w:rsidP="006A106F">
      <w:pPr>
        <w:tabs>
          <w:tab w:val="left" w:pos="3544"/>
          <w:tab w:val="left" w:pos="6840"/>
        </w:tabs>
        <w:ind w:left="2160" w:right="2268"/>
        <w:jc w:val="both"/>
        <w:rPr>
          <w:rFonts w:ascii="Verdana" w:hAnsi="Verdana" w:cs="Arial"/>
          <w:sz w:val="21"/>
          <w:szCs w:val="21"/>
          <w:lang w:val="fr-BE"/>
        </w:rPr>
      </w:pPr>
      <w:r w:rsidRPr="00D80023">
        <w:rPr>
          <w:rFonts w:ascii="Verdana" w:hAnsi="Verdana" w:cs="Arial"/>
          <w:sz w:val="21"/>
          <w:szCs w:val="21"/>
          <w:lang w:val="fr-BE"/>
        </w:rPr>
        <w:t xml:space="preserve">Fax: </w:t>
      </w:r>
      <w:r w:rsidRPr="00D80023">
        <w:rPr>
          <w:rFonts w:ascii="Verdana" w:hAnsi="Verdana" w:cs="Arial"/>
          <w:sz w:val="21"/>
          <w:szCs w:val="21"/>
          <w:lang w:val="fr-BE"/>
        </w:rPr>
        <w:tab/>
        <w:t>0208 4696-</w:t>
      </w:r>
      <w:r>
        <w:rPr>
          <w:rFonts w:ascii="Verdana" w:hAnsi="Verdana" w:cs="Arial"/>
          <w:sz w:val="21"/>
          <w:szCs w:val="21"/>
          <w:lang w:val="fr-BE"/>
        </w:rPr>
        <w:t>300</w:t>
      </w:r>
    </w:p>
    <w:p w:rsidR="00707D1C" w:rsidRDefault="00707D1C" w:rsidP="006A106F">
      <w:pPr>
        <w:tabs>
          <w:tab w:val="left" w:pos="3544"/>
          <w:tab w:val="left" w:pos="6840"/>
        </w:tabs>
        <w:ind w:left="2160" w:right="2268"/>
        <w:jc w:val="both"/>
        <w:rPr>
          <w:rFonts w:ascii="Verdana" w:hAnsi="Verdana" w:cs="Arial"/>
          <w:sz w:val="21"/>
          <w:szCs w:val="21"/>
          <w:lang w:val="fr-BE"/>
        </w:rPr>
      </w:pPr>
    </w:p>
    <w:p w:rsidR="00707D1C" w:rsidRDefault="00707D1C" w:rsidP="006A106F">
      <w:pPr>
        <w:tabs>
          <w:tab w:val="left" w:pos="3544"/>
          <w:tab w:val="left" w:pos="6840"/>
        </w:tabs>
        <w:ind w:left="2160" w:right="2268"/>
        <w:jc w:val="both"/>
        <w:rPr>
          <w:rFonts w:ascii="Verdana" w:hAnsi="Verdana" w:cs="Arial"/>
          <w:sz w:val="21"/>
          <w:szCs w:val="21"/>
          <w:lang w:val="fr-BE"/>
        </w:rPr>
      </w:pPr>
    </w:p>
    <w:p w:rsidR="00707D1C" w:rsidRPr="00D80023" w:rsidRDefault="00707D1C" w:rsidP="006A106F">
      <w:pPr>
        <w:tabs>
          <w:tab w:val="left" w:pos="3544"/>
          <w:tab w:val="left" w:pos="6840"/>
        </w:tabs>
        <w:ind w:left="2160" w:right="2268"/>
        <w:jc w:val="both"/>
        <w:rPr>
          <w:rFonts w:ascii="Verdana" w:hAnsi="Verdana" w:cs="Arial"/>
          <w:sz w:val="21"/>
          <w:szCs w:val="21"/>
          <w:lang w:val="fr-BE"/>
        </w:rPr>
      </w:pPr>
    </w:p>
    <w:p w:rsidR="00707D1C" w:rsidRDefault="00707D1C" w:rsidP="00707D1C">
      <w:pPr>
        <w:jc w:val="both"/>
        <w:rPr>
          <w:rFonts w:ascii="Verdana" w:hAnsi="Verdana"/>
          <w:b/>
          <w:sz w:val="22"/>
          <w:lang w:val="fr-BE"/>
        </w:rPr>
      </w:pPr>
      <w:proofErr w:type="spellStart"/>
      <w:r w:rsidRPr="00D93F0F">
        <w:rPr>
          <w:rFonts w:ascii="Verdana" w:hAnsi="Verdana"/>
          <w:b/>
          <w:sz w:val="22"/>
          <w:lang w:val="fr-BE"/>
        </w:rPr>
        <w:t>Pressebilder</w:t>
      </w:r>
      <w:proofErr w:type="spellEnd"/>
      <w:r w:rsidR="00DC10C6">
        <w:rPr>
          <w:rFonts w:ascii="Verdana" w:hAnsi="Verdana"/>
          <w:b/>
          <w:sz w:val="22"/>
          <w:lang w:val="fr-BE"/>
        </w:rPr>
        <w:t> :</w:t>
      </w:r>
    </w:p>
    <w:p w:rsidR="00707D1C" w:rsidRDefault="00707D1C" w:rsidP="00707D1C">
      <w:pPr>
        <w:jc w:val="both"/>
        <w:rPr>
          <w:rFonts w:ascii="Verdana" w:hAnsi="Verdana"/>
          <w:b/>
          <w:sz w:val="22"/>
          <w:lang w:val="fr-BE"/>
        </w:rPr>
      </w:pPr>
    </w:p>
    <w:p w:rsidR="00707D1C" w:rsidRDefault="00707D1C" w:rsidP="00707D1C">
      <w:pPr>
        <w:jc w:val="both"/>
        <w:rPr>
          <w:rFonts w:ascii="Verdana" w:hAnsi="Verdana"/>
          <w:sz w:val="22"/>
          <w:lang w:val="fr-BE"/>
        </w:rPr>
      </w:pPr>
    </w:p>
    <w:p w:rsidR="00707D1C" w:rsidRDefault="00707D1C" w:rsidP="00707D1C">
      <w:pPr>
        <w:jc w:val="both"/>
        <w:rPr>
          <w:rFonts w:ascii="Verdana" w:hAnsi="Verdana"/>
          <w:sz w:val="22"/>
          <w:lang w:val="fr-BE"/>
        </w:rPr>
      </w:pPr>
      <w:r>
        <w:rPr>
          <w:rFonts w:ascii="Verdana" w:hAnsi="Verdana"/>
          <w:noProof/>
          <w:sz w:val="22"/>
        </w:rPr>
        <w:drawing>
          <wp:inline distT="0" distB="0" distL="0" distR="0">
            <wp:extent cx="3564633" cy="2520000"/>
            <wp:effectExtent l="0" t="0" r="0" b="0"/>
            <wp:docPr id="5" name="Grafik 0" descr="PIC000073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007371-00.jpg"/>
                    <pic:cNvPicPr/>
                  </pic:nvPicPr>
                  <pic:blipFill>
                    <a:blip r:embed="rId7" cstate="print"/>
                    <a:stretch>
                      <a:fillRect/>
                    </a:stretch>
                  </pic:blipFill>
                  <pic:spPr>
                    <a:xfrm>
                      <a:off x="0" y="0"/>
                      <a:ext cx="3564633" cy="2520000"/>
                    </a:xfrm>
                    <a:prstGeom prst="rect">
                      <a:avLst/>
                    </a:prstGeom>
                  </pic:spPr>
                </pic:pic>
              </a:graphicData>
            </a:graphic>
          </wp:inline>
        </w:drawing>
      </w:r>
    </w:p>
    <w:p w:rsidR="00707D1C" w:rsidRPr="00407219" w:rsidRDefault="00707D1C" w:rsidP="002C21AB">
      <w:pPr>
        <w:tabs>
          <w:tab w:val="left" w:pos="6840"/>
        </w:tabs>
        <w:ind w:right="2268"/>
        <w:jc w:val="both"/>
        <w:rPr>
          <w:rFonts w:ascii="Verdana" w:hAnsi="Verdana" w:cs="Arial"/>
          <w:sz w:val="22"/>
          <w:szCs w:val="22"/>
        </w:rPr>
      </w:pPr>
      <w:r w:rsidRPr="00407219">
        <w:rPr>
          <w:rFonts w:ascii="Verdana" w:hAnsi="Verdana" w:cs="Arial"/>
          <w:sz w:val="22"/>
          <w:szCs w:val="22"/>
        </w:rPr>
        <w:t>Tecalor_Pressebild_TZL_135_FRG.jpg</w:t>
      </w:r>
    </w:p>
    <w:p w:rsidR="00707D1C" w:rsidRPr="00407219" w:rsidRDefault="00707D1C" w:rsidP="002C21AB">
      <w:pPr>
        <w:tabs>
          <w:tab w:val="left" w:pos="6840"/>
        </w:tabs>
        <w:ind w:right="2268"/>
        <w:jc w:val="both"/>
        <w:rPr>
          <w:rFonts w:ascii="Verdana" w:hAnsi="Verdana" w:cs="Arial"/>
          <w:sz w:val="22"/>
          <w:szCs w:val="22"/>
        </w:rPr>
      </w:pPr>
    </w:p>
    <w:p w:rsidR="00707D1C" w:rsidRDefault="00707D1C" w:rsidP="002C21AB">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Die besonders flache Bauweise des Lüftungsgeräts ermöglicht eine platzsparende </w:t>
      </w:r>
      <w:r w:rsidR="00BC7C8E">
        <w:rPr>
          <w:rFonts w:ascii="Verdana" w:hAnsi="Verdana" w:cs="Arial"/>
          <w:sz w:val="22"/>
          <w:szCs w:val="22"/>
        </w:rPr>
        <w:t>Installation in abgehängten</w:t>
      </w:r>
      <w:r>
        <w:rPr>
          <w:rFonts w:ascii="Verdana" w:hAnsi="Verdana" w:cs="Arial"/>
          <w:sz w:val="22"/>
          <w:szCs w:val="22"/>
        </w:rPr>
        <w:t xml:space="preserve"> Decke</w:t>
      </w:r>
      <w:r w:rsidR="00BC7C8E">
        <w:rPr>
          <w:rFonts w:ascii="Verdana" w:hAnsi="Verdana" w:cs="Arial"/>
          <w:sz w:val="22"/>
          <w:szCs w:val="22"/>
        </w:rPr>
        <w:t>n</w:t>
      </w:r>
      <w:r>
        <w:rPr>
          <w:rFonts w:ascii="Verdana" w:hAnsi="Verdana" w:cs="Arial"/>
          <w:sz w:val="22"/>
          <w:szCs w:val="22"/>
        </w:rPr>
        <w:t xml:space="preserve"> eines Raumes.</w:t>
      </w:r>
    </w:p>
    <w:p w:rsidR="00407219" w:rsidRDefault="00407219" w:rsidP="00707D1C">
      <w:pPr>
        <w:spacing w:line="360" w:lineRule="auto"/>
        <w:jc w:val="both"/>
        <w:rPr>
          <w:rFonts w:ascii="Verdana" w:hAnsi="Verdana" w:cs="Arial"/>
          <w:sz w:val="22"/>
          <w:szCs w:val="22"/>
        </w:rPr>
      </w:pPr>
    </w:p>
    <w:p w:rsidR="004C231C" w:rsidRDefault="002C21AB" w:rsidP="00F2705A">
      <w:pPr>
        <w:rPr>
          <w:rFonts w:ascii="Verdana" w:hAnsi="Verdana"/>
        </w:rPr>
      </w:pPr>
      <w:bookmarkStart w:id="0" w:name="_GoBack"/>
      <w:r>
        <w:rPr>
          <w:rFonts w:ascii="Verdana" w:hAnsi="Verdana"/>
        </w:rPr>
        <w:pict w14:anchorId="2D23C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3pt;height:2in">
            <v:imagedata r:id="rId8" o:title="PIC00006063-00" cropbottom="18017f" cropright="16175f"/>
          </v:shape>
        </w:pict>
      </w:r>
      <w:bookmarkEnd w:id="0"/>
    </w:p>
    <w:p w:rsidR="00553027" w:rsidRPr="00407219" w:rsidRDefault="00553027" w:rsidP="002C21AB">
      <w:pPr>
        <w:tabs>
          <w:tab w:val="left" w:pos="6840"/>
        </w:tabs>
        <w:ind w:right="2268"/>
        <w:jc w:val="both"/>
        <w:rPr>
          <w:rFonts w:ascii="Verdana" w:hAnsi="Verdana" w:cs="Arial"/>
          <w:sz w:val="22"/>
          <w:szCs w:val="22"/>
        </w:rPr>
      </w:pPr>
      <w:r w:rsidRPr="00407219">
        <w:rPr>
          <w:rFonts w:ascii="Verdana" w:hAnsi="Verdana" w:cs="Arial"/>
          <w:sz w:val="22"/>
          <w:szCs w:val="22"/>
        </w:rPr>
        <w:t>Tecalor_Pressebild_</w:t>
      </w:r>
      <w:r>
        <w:rPr>
          <w:rFonts w:ascii="Verdana" w:hAnsi="Verdana" w:cs="Arial"/>
          <w:sz w:val="22"/>
          <w:szCs w:val="22"/>
        </w:rPr>
        <w:t>Fernbedienung_FEB</w:t>
      </w:r>
      <w:r w:rsidRPr="00407219">
        <w:rPr>
          <w:rFonts w:ascii="Verdana" w:hAnsi="Verdana" w:cs="Arial"/>
          <w:sz w:val="22"/>
          <w:szCs w:val="22"/>
        </w:rPr>
        <w:t>.jpg</w:t>
      </w:r>
    </w:p>
    <w:p w:rsidR="00553027" w:rsidRPr="002C21AB" w:rsidRDefault="00553027" w:rsidP="002C21AB">
      <w:pPr>
        <w:tabs>
          <w:tab w:val="left" w:pos="6840"/>
        </w:tabs>
        <w:ind w:right="2268"/>
        <w:jc w:val="both"/>
        <w:rPr>
          <w:rFonts w:ascii="Verdana" w:hAnsi="Verdana" w:cs="Arial"/>
          <w:sz w:val="22"/>
          <w:szCs w:val="22"/>
        </w:rPr>
      </w:pPr>
    </w:p>
    <w:p w:rsidR="00407219" w:rsidRPr="002C21AB" w:rsidRDefault="00815263" w:rsidP="002C21AB">
      <w:pPr>
        <w:tabs>
          <w:tab w:val="left" w:pos="6840"/>
        </w:tabs>
        <w:spacing w:line="360" w:lineRule="auto"/>
        <w:ind w:right="2268"/>
        <w:jc w:val="both"/>
        <w:rPr>
          <w:rFonts w:ascii="Verdana" w:hAnsi="Verdana" w:cs="Arial"/>
          <w:sz w:val="22"/>
          <w:szCs w:val="22"/>
        </w:rPr>
      </w:pPr>
      <w:r w:rsidRPr="002C21AB">
        <w:rPr>
          <w:rFonts w:ascii="Verdana" w:hAnsi="Verdana" w:cs="Arial"/>
          <w:sz w:val="22"/>
          <w:szCs w:val="22"/>
        </w:rPr>
        <w:t>Über die Fernbedienung FEB lassen sich individuelle Zeitprogramme und eine Schnelllüftungsfunktion für das Lüftungsgerät TZL 135 FRG bequem bedienen. Das großzügig gestaltete Display weist zudem auf notwendige Filterwechsel hin.</w:t>
      </w:r>
    </w:p>
    <w:p w:rsidR="00407219" w:rsidRDefault="00407219">
      <w:pPr>
        <w:autoSpaceDE w:val="0"/>
        <w:autoSpaceDN w:val="0"/>
        <w:adjustRightInd w:val="0"/>
        <w:rPr>
          <w:rFonts w:ascii="HelveticaNeueLTCom-Roman" w:eastAsia="Calibri" w:hAnsi="HelveticaNeueLTCom-Roman" w:cs="HelveticaNeueLTCom-Roman"/>
          <w:color w:val="404040"/>
          <w:sz w:val="18"/>
          <w:szCs w:val="18"/>
        </w:rPr>
      </w:pPr>
    </w:p>
    <w:p w:rsidR="00407219" w:rsidRDefault="00407219">
      <w:pPr>
        <w:autoSpaceDE w:val="0"/>
        <w:autoSpaceDN w:val="0"/>
        <w:adjustRightInd w:val="0"/>
        <w:rPr>
          <w:rFonts w:ascii="Verdana" w:hAnsi="Verdana"/>
        </w:rPr>
      </w:pPr>
      <w:r>
        <w:rPr>
          <w:noProof/>
        </w:rPr>
        <w:lastRenderedPageBreak/>
        <w:drawing>
          <wp:inline distT="0" distB="0" distL="0" distR="0">
            <wp:extent cx="3781066" cy="2520000"/>
            <wp:effectExtent l="1905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781066" cy="2520000"/>
                    </a:xfrm>
                    <a:prstGeom prst="rect">
                      <a:avLst/>
                    </a:prstGeom>
                  </pic:spPr>
                </pic:pic>
              </a:graphicData>
            </a:graphic>
          </wp:inline>
        </w:drawing>
      </w:r>
    </w:p>
    <w:p w:rsidR="00032CE5" w:rsidRDefault="00032CE5" w:rsidP="00553027">
      <w:pPr>
        <w:tabs>
          <w:tab w:val="left" w:pos="6840"/>
        </w:tabs>
        <w:spacing w:line="360" w:lineRule="auto"/>
        <w:ind w:right="2268"/>
        <w:jc w:val="both"/>
        <w:rPr>
          <w:rFonts w:ascii="Verdana" w:hAnsi="Verdana" w:cs="Arial"/>
          <w:sz w:val="22"/>
          <w:szCs w:val="22"/>
        </w:rPr>
      </w:pPr>
    </w:p>
    <w:p w:rsidR="00553027" w:rsidRPr="00EB2DAB" w:rsidRDefault="00EA68B2" w:rsidP="002C21AB">
      <w:pPr>
        <w:tabs>
          <w:tab w:val="left" w:pos="6840"/>
        </w:tabs>
        <w:ind w:right="2268"/>
        <w:jc w:val="both"/>
        <w:rPr>
          <w:rFonts w:ascii="Verdana" w:hAnsi="Verdana" w:cs="Arial"/>
          <w:sz w:val="22"/>
          <w:szCs w:val="22"/>
        </w:rPr>
      </w:pPr>
      <w:r w:rsidRPr="00EB2DAB">
        <w:rPr>
          <w:rFonts w:ascii="Verdana" w:hAnsi="Verdana" w:cs="Arial"/>
          <w:sz w:val="22"/>
          <w:szCs w:val="22"/>
        </w:rPr>
        <w:t>Tecalor_Pressebild_WRG_FRG.jpg</w:t>
      </w:r>
    </w:p>
    <w:p w:rsidR="00407219" w:rsidRPr="002C21AB" w:rsidRDefault="00407219" w:rsidP="002C21AB">
      <w:pPr>
        <w:tabs>
          <w:tab w:val="left" w:pos="6840"/>
        </w:tabs>
        <w:ind w:right="2268"/>
        <w:jc w:val="both"/>
        <w:rPr>
          <w:rFonts w:ascii="Verdana" w:hAnsi="Verdana" w:cs="Arial"/>
          <w:sz w:val="22"/>
          <w:szCs w:val="22"/>
        </w:rPr>
      </w:pPr>
    </w:p>
    <w:p w:rsidR="00407219" w:rsidRPr="002C21AB" w:rsidRDefault="002438F8" w:rsidP="002C21AB">
      <w:pPr>
        <w:tabs>
          <w:tab w:val="left" w:pos="6840"/>
        </w:tabs>
        <w:spacing w:line="360" w:lineRule="auto"/>
        <w:ind w:right="2268"/>
        <w:jc w:val="both"/>
        <w:rPr>
          <w:rFonts w:ascii="Verdana" w:hAnsi="Verdana" w:cs="Arial"/>
          <w:sz w:val="22"/>
          <w:szCs w:val="22"/>
        </w:rPr>
      </w:pPr>
      <w:r w:rsidRPr="002C21AB">
        <w:rPr>
          <w:rFonts w:ascii="Verdana" w:hAnsi="Verdana" w:cs="Arial"/>
          <w:sz w:val="22"/>
          <w:szCs w:val="22"/>
        </w:rPr>
        <w:t>So funktioniert</w:t>
      </w:r>
      <w:r w:rsidR="00407219" w:rsidRPr="002C21AB">
        <w:rPr>
          <w:rFonts w:ascii="Verdana" w:hAnsi="Verdana" w:cs="Arial"/>
          <w:sz w:val="22"/>
          <w:szCs w:val="22"/>
        </w:rPr>
        <w:t xml:space="preserve"> Wärme- und Feuchterückgewinnung: Beide Luftströme werden zentral, aber in getrennten Kanälen in einem Feuchte-Wärmeübertrager aneinander vorbeigeführt. </w:t>
      </w:r>
      <w:r w:rsidRPr="002C21AB">
        <w:rPr>
          <w:rFonts w:ascii="Verdana" w:hAnsi="Verdana" w:cs="Arial"/>
          <w:sz w:val="22"/>
          <w:szCs w:val="22"/>
        </w:rPr>
        <w:t xml:space="preserve">Dabei werden nicht nur </w:t>
      </w:r>
      <w:r w:rsidR="00553027" w:rsidRPr="002C21AB">
        <w:rPr>
          <w:rFonts w:ascii="Verdana" w:hAnsi="Verdana" w:cs="Arial"/>
          <w:sz w:val="22"/>
          <w:szCs w:val="22"/>
        </w:rPr>
        <w:t xml:space="preserve">bis zu </w:t>
      </w:r>
      <w:r w:rsidRPr="002C21AB">
        <w:rPr>
          <w:rFonts w:ascii="Verdana" w:hAnsi="Verdana" w:cs="Arial"/>
          <w:sz w:val="22"/>
          <w:szCs w:val="22"/>
        </w:rPr>
        <w:t>90 Prozent der Wärme aus der Abluft auf die Zuluft übertragen, sondern auch</w:t>
      </w:r>
      <w:r w:rsidR="00553027" w:rsidRPr="002C21AB">
        <w:rPr>
          <w:rFonts w:ascii="Verdana" w:hAnsi="Verdana" w:cs="Arial"/>
          <w:sz w:val="22"/>
          <w:szCs w:val="22"/>
        </w:rPr>
        <w:t xml:space="preserve"> bis zu</w:t>
      </w:r>
      <w:r w:rsidRPr="002C21AB">
        <w:rPr>
          <w:rFonts w:ascii="Verdana" w:hAnsi="Verdana" w:cs="Arial"/>
          <w:sz w:val="22"/>
          <w:szCs w:val="22"/>
        </w:rPr>
        <w:t xml:space="preserve"> 65 Prozent der Luftfeuchtigkeit zurückgewonnen. </w:t>
      </w:r>
    </w:p>
    <w:sectPr w:rsidR="00407219" w:rsidRPr="002C21AB" w:rsidSect="004C231C">
      <w:headerReference w:type="default" r:id="rId10"/>
      <w:pgSz w:w="11906" w:h="16838"/>
      <w:pgMar w:top="281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219" w:rsidRDefault="00407219" w:rsidP="004C231C">
      <w:r>
        <w:separator/>
      </w:r>
    </w:p>
  </w:endnote>
  <w:endnote w:type="continuationSeparator" w:id="0">
    <w:p w:rsidR="00407219" w:rsidRDefault="00407219" w:rsidP="004C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HelveticaNeueLTCom-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219" w:rsidRDefault="00407219" w:rsidP="004C231C">
      <w:r>
        <w:separator/>
      </w:r>
    </w:p>
  </w:footnote>
  <w:footnote w:type="continuationSeparator" w:id="0">
    <w:p w:rsidR="00407219" w:rsidRDefault="00407219" w:rsidP="004C2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219" w:rsidRDefault="00407219">
    <w:pPr>
      <w:pStyle w:val="Kopfzeile"/>
    </w:pPr>
    <w:r w:rsidRPr="004C7B8E">
      <w:rPr>
        <w:noProof/>
      </w:rPr>
      <w:drawing>
        <wp:anchor distT="0" distB="0" distL="114300" distR="114300" simplePos="0" relativeHeight="251659776" behindDoc="1" locked="0" layoutInCell="1" allowOverlap="1">
          <wp:simplePos x="0" y="0"/>
          <wp:positionH relativeFrom="column">
            <wp:posOffset>-909320</wp:posOffset>
          </wp:positionH>
          <wp:positionV relativeFrom="paragraph">
            <wp:posOffset>-449580</wp:posOffset>
          </wp:positionV>
          <wp:extent cx="7562850" cy="1838325"/>
          <wp:effectExtent l="19050" t="0" r="0" b="0"/>
          <wp:wrapNone/>
          <wp:docPr id="14" name="Grafik 2" descr="150225_Layout_TEC_Redesign_Briefbogen_A4_Word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150225_Layout_TEC_Redesign_Briefbogen_A4_Wordvorlage.jpg"/>
                  <pic:cNvPicPr>
                    <a:picLocks noChangeAspect="1" noChangeArrowheads="1"/>
                  </pic:cNvPicPr>
                </pic:nvPicPr>
                <pic:blipFill>
                  <a:blip r:embed="rId1"/>
                  <a:srcRect b="82814"/>
                  <a:stretch>
                    <a:fillRect/>
                  </a:stretch>
                </pic:blipFill>
                <pic:spPr bwMode="auto">
                  <a:xfrm>
                    <a:off x="0" y="0"/>
                    <a:ext cx="7562850" cy="1838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57C1B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10E1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AA43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F1E66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59003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03055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E08C7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52CB47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B5237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C46C0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E9A2F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BBE29B4"/>
    <w:multiLevelType w:val="hybridMultilevel"/>
    <w:tmpl w:val="60A89878"/>
    <w:lvl w:ilvl="0" w:tplc="1628778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B53DE8"/>
    <w:rsid w:val="000062FD"/>
    <w:rsid w:val="00030376"/>
    <w:rsid w:val="00032408"/>
    <w:rsid w:val="00032CE5"/>
    <w:rsid w:val="00066BBC"/>
    <w:rsid w:val="000A6B09"/>
    <w:rsid w:val="001064B3"/>
    <w:rsid w:val="00121BF6"/>
    <w:rsid w:val="00184026"/>
    <w:rsid w:val="001A631E"/>
    <w:rsid w:val="001C6A2A"/>
    <w:rsid w:val="001D1E8E"/>
    <w:rsid w:val="001E49D0"/>
    <w:rsid w:val="00201DA5"/>
    <w:rsid w:val="00222443"/>
    <w:rsid w:val="002438F8"/>
    <w:rsid w:val="0026638B"/>
    <w:rsid w:val="002C21AB"/>
    <w:rsid w:val="00326F6E"/>
    <w:rsid w:val="00350EF8"/>
    <w:rsid w:val="00365A17"/>
    <w:rsid w:val="00373F31"/>
    <w:rsid w:val="0039606B"/>
    <w:rsid w:val="003B04C8"/>
    <w:rsid w:val="003B2E8F"/>
    <w:rsid w:val="003F5EBB"/>
    <w:rsid w:val="00407219"/>
    <w:rsid w:val="00445925"/>
    <w:rsid w:val="0047247F"/>
    <w:rsid w:val="0049261C"/>
    <w:rsid w:val="004B63A0"/>
    <w:rsid w:val="004C231C"/>
    <w:rsid w:val="004C7B8E"/>
    <w:rsid w:val="004D31FE"/>
    <w:rsid w:val="004F782A"/>
    <w:rsid w:val="005221FF"/>
    <w:rsid w:val="00544A56"/>
    <w:rsid w:val="00553027"/>
    <w:rsid w:val="005545C4"/>
    <w:rsid w:val="005A077B"/>
    <w:rsid w:val="005A2B3F"/>
    <w:rsid w:val="005C212A"/>
    <w:rsid w:val="005C4A2B"/>
    <w:rsid w:val="005D54D8"/>
    <w:rsid w:val="00625BB2"/>
    <w:rsid w:val="00644A2E"/>
    <w:rsid w:val="006475B3"/>
    <w:rsid w:val="00665169"/>
    <w:rsid w:val="006A106F"/>
    <w:rsid w:val="006B14E2"/>
    <w:rsid w:val="006F2C04"/>
    <w:rsid w:val="00707D1C"/>
    <w:rsid w:val="0071173C"/>
    <w:rsid w:val="00731B4D"/>
    <w:rsid w:val="00760911"/>
    <w:rsid w:val="00763387"/>
    <w:rsid w:val="0076349E"/>
    <w:rsid w:val="00763EDB"/>
    <w:rsid w:val="007941CD"/>
    <w:rsid w:val="007A08B9"/>
    <w:rsid w:val="007A3506"/>
    <w:rsid w:val="007D50C9"/>
    <w:rsid w:val="007E0B15"/>
    <w:rsid w:val="007F5D52"/>
    <w:rsid w:val="008012FE"/>
    <w:rsid w:val="00815263"/>
    <w:rsid w:val="008B5F42"/>
    <w:rsid w:val="008F7420"/>
    <w:rsid w:val="00900C51"/>
    <w:rsid w:val="009539FD"/>
    <w:rsid w:val="009C7D35"/>
    <w:rsid w:val="009F5520"/>
    <w:rsid w:val="00A157C9"/>
    <w:rsid w:val="00B001B6"/>
    <w:rsid w:val="00B07849"/>
    <w:rsid w:val="00B23A48"/>
    <w:rsid w:val="00B424DC"/>
    <w:rsid w:val="00B47190"/>
    <w:rsid w:val="00B53DE8"/>
    <w:rsid w:val="00B53E54"/>
    <w:rsid w:val="00BA29FA"/>
    <w:rsid w:val="00BB4DB4"/>
    <w:rsid w:val="00BC7C8E"/>
    <w:rsid w:val="00BD0979"/>
    <w:rsid w:val="00BE2CF4"/>
    <w:rsid w:val="00C25793"/>
    <w:rsid w:val="00C360FE"/>
    <w:rsid w:val="00C93509"/>
    <w:rsid w:val="00C962AF"/>
    <w:rsid w:val="00CF1431"/>
    <w:rsid w:val="00D077D6"/>
    <w:rsid w:val="00D24145"/>
    <w:rsid w:val="00D52B14"/>
    <w:rsid w:val="00D538A8"/>
    <w:rsid w:val="00D62AE5"/>
    <w:rsid w:val="00D678FD"/>
    <w:rsid w:val="00D80023"/>
    <w:rsid w:val="00DC10C6"/>
    <w:rsid w:val="00DD36C1"/>
    <w:rsid w:val="00E00293"/>
    <w:rsid w:val="00E2529A"/>
    <w:rsid w:val="00E711A2"/>
    <w:rsid w:val="00EA68B2"/>
    <w:rsid w:val="00EB2DAB"/>
    <w:rsid w:val="00EE11CC"/>
    <w:rsid w:val="00F0065F"/>
    <w:rsid w:val="00F07411"/>
    <w:rsid w:val="00F138B2"/>
    <w:rsid w:val="00F2705A"/>
    <w:rsid w:val="00F35468"/>
    <w:rsid w:val="00F4161E"/>
    <w:rsid w:val="00FB1F6F"/>
    <w:rsid w:val="00FB68D9"/>
    <w:rsid w:val="00FD23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2">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C92808"/>
    <w:rPr>
      <w:rFonts w:ascii="Times New Roman" w:eastAsia="Times New Roman" w:hAnsi="Times New Roman"/>
      <w:sz w:val="24"/>
      <w:szCs w:val="24"/>
    </w:rPr>
  </w:style>
  <w:style w:type="paragraph" w:styleId="berschrift1">
    <w:name w:val="heading 1"/>
    <w:basedOn w:val="Standard"/>
    <w:next w:val="Standard"/>
    <w:link w:val="berschrift1Zchn"/>
    <w:qFormat/>
    <w:rsid w:val="00B53DE8"/>
    <w:pPr>
      <w:keepNext/>
      <w:outlineLvl w:val="0"/>
    </w:pPr>
    <w:rPr>
      <w:rFonts w:ascii="Arial" w:hAnsi="Arial" w:cs="Arial"/>
      <w:b/>
      <w:sz w:val="28"/>
    </w:rPr>
  </w:style>
  <w:style w:type="paragraph" w:styleId="berschrift2">
    <w:name w:val="heading 2"/>
    <w:basedOn w:val="Standard"/>
    <w:next w:val="Standard"/>
    <w:link w:val="berschrift2Zchn"/>
    <w:uiPriority w:val="9"/>
    <w:qFormat/>
    <w:rsid w:val="004B3B12"/>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B53DE8"/>
    <w:pPr>
      <w:tabs>
        <w:tab w:val="center" w:pos="4536"/>
        <w:tab w:val="right" w:pos="9072"/>
      </w:tabs>
    </w:pPr>
  </w:style>
  <w:style w:type="character" w:customStyle="1" w:styleId="KopfzeileZchn">
    <w:name w:val="Kopfzeile Zchn"/>
    <w:basedOn w:val="Absatz-Standardschriftart"/>
    <w:link w:val="Kopfzeile"/>
    <w:uiPriority w:val="99"/>
    <w:semiHidden/>
    <w:rsid w:val="00B53DE8"/>
  </w:style>
  <w:style w:type="paragraph" w:styleId="Fuzeile">
    <w:name w:val="footer"/>
    <w:basedOn w:val="Standard"/>
    <w:link w:val="FuzeileZchn"/>
    <w:uiPriority w:val="99"/>
    <w:semiHidden/>
    <w:unhideWhenUsed/>
    <w:rsid w:val="00B53DE8"/>
    <w:pPr>
      <w:tabs>
        <w:tab w:val="center" w:pos="4536"/>
        <w:tab w:val="right" w:pos="9072"/>
      </w:tabs>
    </w:pPr>
  </w:style>
  <w:style w:type="character" w:customStyle="1" w:styleId="FuzeileZchn">
    <w:name w:val="Fußzeile Zchn"/>
    <w:basedOn w:val="Absatz-Standardschriftart"/>
    <w:link w:val="Fuzeile"/>
    <w:uiPriority w:val="99"/>
    <w:semiHidden/>
    <w:rsid w:val="00B53DE8"/>
  </w:style>
  <w:style w:type="character" w:customStyle="1" w:styleId="berschrift1Zchn">
    <w:name w:val="Überschrift 1 Zchn"/>
    <w:basedOn w:val="Absatz-Standardschriftart"/>
    <w:link w:val="berschrift1"/>
    <w:rsid w:val="00B53DE8"/>
    <w:rPr>
      <w:rFonts w:ascii="Arial" w:eastAsia="Times New Roman" w:hAnsi="Arial" w:cs="Arial"/>
      <w:b/>
      <w:sz w:val="28"/>
      <w:szCs w:val="24"/>
      <w:lang w:eastAsia="de-DE"/>
    </w:rPr>
  </w:style>
  <w:style w:type="paragraph" w:styleId="Textkrper">
    <w:name w:val="Body Text"/>
    <w:basedOn w:val="Standard"/>
    <w:link w:val="TextkrperZchn"/>
    <w:rsid w:val="00B53DE8"/>
    <w:pPr>
      <w:jc w:val="both"/>
    </w:pPr>
    <w:rPr>
      <w:rFonts w:ascii="Arial Narrow" w:hAnsi="Arial Narrow"/>
      <w:szCs w:val="20"/>
    </w:rPr>
  </w:style>
  <w:style w:type="character" w:customStyle="1" w:styleId="TextkrperZchn">
    <w:name w:val="Textkörper Zchn"/>
    <w:basedOn w:val="Absatz-Standardschriftart"/>
    <w:link w:val="Textkrper"/>
    <w:rsid w:val="00B53DE8"/>
    <w:rPr>
      <w:rFonts w:ascii="Arial Narrow" w:eastAsia="Times New Roman" w:hAnsi="Arial Narrow" w:cs="Times New Roman"/>
      <w:sz w:val="24"/>
      <w:szCs w:val="20"/>
      <w:lang w:eastAsia="de-DE"/>
    </w:rPr>
  </w:style>
  <w:style w:type="paragraph" w:styleId="Liste">
    <w:name w:val="List"/>
    <w:basedOn w:val="Standard"/>
    <w:rsid w:val="00B53DE8"/>
    <w:pPr>
      <w:overflowPunct w:val="0"/>
      <w:autoSpaceDE w:val="0"/>
      <w:autoSpaceDN w:val="0"/>
      <w:adjustRightInd w:val="0"/>
      <w:ind w:left="283" w:hanging="283"/>
      <w:textAlignment w:val="baseline"/>
    </w:pPr>
    <w:rPr>
      <w:rFonts w:ascii="Arial" w:hAnsi="Arial"/>
      <w:szCs w:val="20"/>
    </w:rPr>
  </w:style>
  <w:style w:type="character" w:styleId="Fett">
    <w:name w:val="Strong"/>
    <w:basedOn w:val="Absatz-Standardschriftart"/>
    <w:uiPriority w:val="22"/>
    <w:qFormat/>
    <w:rsid w:val="00B53DE8"/>
    <w:rPr>
      <w:rFonts w:cs="Times New Roman"/>
      <w:b/>
      <w:bCs/>
    </w:rPr>
  </w:style>
  <w:style w:type="character" w:styleId="Kommentarzeichen">
    <w:name w:val="annotation reference"/>
    <w:basedOn w:val="Absatz-Standardschriftart"/>
    <w:uiPriority w:val="99"/>
    <w:semiHidden/>
    <w:unhideWhenUsed/>
    <w:rsid w:val="00196CA4"/>
    <w:rPr>
      <w:sz w:val="16"/>
      <w:szCs w:val="16"/>
    </w:rPr>
  </w:style>
  <w:style w:type="paragraph" w:styleId="Kommentartext">
    <w:name w:val="annotation text"/>
    <w:basedOn w:val="Standard"/>
    <w:link w:val="KommentartextZchn"/>
    <w:uiPriority w:val="99"/>
    <w:unhideWhenUsed/>
    <w:rsid w:val="00196CA4"/>
    <w:rPr>
      <w:sz w:val="20"/>
      <w:szCs w:val="20"/>
    </w:rPr>
  </w:style>
  <w:style w:type="character" w:customStyle="1" w:styleId="KommentartextZchn">
    <w:name w:val="Kommentartext Zchn"/>
    <w:basedOn w:val="Absatz-Standardschriftart"/>
    <w:link w:val="Kommentartext"/>
    <w:uiPriority w:val="99"/>
    <w:rsid w:val="00196CA4"/>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196CA4"/>
    <w:rPr>
      <w:b/>
      <w:bCs/>
    </w:rPr>
  </w:style>
  <w:style w:type="character" w:customStyle="1" w:styleId="KommentarthemaZchn">
    <w:name w:val="Kommentarthema Zchn"/>
    <w:basedOn w:val="KommentartextZchn"/>
    <w:link w:val="Kommentarthema"/>
    <w:uiPriority w:val="99"/>
    <w:semiHidden/>
    <w:rsid w:val="00196CA4"/>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196C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6CA4"/>
    <w:rPr>
      <w:rFonts w:ascii="Tahoma" w:eastAsia="Times New Roman" w:hAnsi="Tahoma" w:cs="Tahoma"/>
      <w:sz w:val="16"/>
      <w:szCs w:val="16"/>
    </w:rPr>
  </w:style>
  <w:style w:type="character" w:customStyle="1" w:styleId="berschrift2Zchn">
    <w:name w:val="Überschrift 2 Zchn"/>
    <w:basedOn w:val="Absatz-Standardschriftart"/>
    <w:link w:val="berschrift2"/>
    <w:uiPriority w:val="9"/>
    <w:semiHidden/>
    <w:rsid w:val="004B3B12"/>
    <w:rPr>
      <w:rFonts w:ascii="Cambria" w:eastAsia="Times New Roman" w:hAnsi="Cambria" w:cs="Times New Roman"/>
      <w:b/>
      <w:bCs/>
      <w:i/>
      <w:iCs/>
      <w:sz w:val="28"/>
      <w:szCs w:val="28"/>
    </w:rPr>
  </w:style>
  <w:style w:type="paragraph" w:styleId="StandardWeb">
    <w:name w:val="Normal (Web)"/>
    <w:basedOn w:val="Standard"/>
    <w:uiPriority w:val="99"/>
    <w:semiHidden/>
    <w:unhideWhenUsed/>
    <w:rsid w:val="00AB4366"/>
    <w:pPr>
      <w:spacing w:before="100" w:beforeAutospacing="1" w:after="100" w:afterAutospacing="1"/>
    </w:pPr>
  </w:style>
  <w:style w:type="character" w:styleId="Hervorhebung">
    <w:name w:val="Emphasis"/>
    <w:basedOn w:val="Absatz-Standardschriftart"/>
    <w:qFormat/>
    <w:rsid w:val="00C92808"/>
    <w:rPr>
      <w:i/>
      <w:iCs/>
    </w:rPr>
  </w:style>
  <w:style w:type="character" w:customStyle="1" w:styleId="st">
    <w:name w:val="st"/>
    <w:basedOn w:val="Absatz-Standardschriftart"/>
    <w:rsid w:val="001064B3"/>
  </w:style>
  <w:style w:type="character" w:styleId="Hyperlink">
    <w:name w:val="Hyperlink"/>
    <w:basedOn w:val="Absatz-Standardschriftart"/>
    <w:unhideWhenUsed/>
    <w:rsid w:val="006A106F"/>
    <w:rPr>
      <w:color w:val="0000FF" w:themeColor="hyperlink"/>
      <w:u w:val="single"/>
    </w:rPr>
  </w:style>
  <w:style w:type="character" w:customStyle="1" w:styleId="NichtaufgelsteErwhnung1">
    <w:name w:val="Nicht aufgelöste Erwähnung1"/>
    <w:basedOn w:val="Absatz-Standardschriftart"/>
    <w:uiPriority w:val="99"/>
    <w:semiHidden/>
    <w:unhideWhenUsed/>
    <w:rsid w:val="006A10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696763">
      <w:bodyDiv w:val="1"/>
      <w:marLeft w:val="0"/>
      <w:marRight w:val="0"/>
      <w:marTop w:val="0"/>
      <w:marBottom w:val="0"/>
      <w:divBdr>
        <w:top w:val="none" w:sz="0" w:space="0" w:color="auto"/>
        <w:left w:val="none" w:sz="0" w:space="0" w:color="auto"/>
        <w:bottom w:val="none" w:sz="0" w:space="0" w:color="auto"/>
        <w:right w:val="none" w:sz="0" w:space="0" w:color="auto"/>
      </w:divBdr>
      <w:divsChild>
        <w:div w:id="277033661">
          <w:marLeft w:val="0"/>
          <w:marRight w:val="0"/>
          <w:marTop w:val="0"/>
          <w:marBottom w:val="0"/>
          <w:divBdr>
            <w:top w:val="none" w:sz="0" w:space="0" w:color="auto"/>
            <w:left w:val="none" w:sz="0" w:space="0" w:color="auto"/>
            <w:bottom w:val="none" w:sz="0" w:space="0" w:color="auto"/>
            <w:right w:val="none" w:sz="0" w:space="0" w:color="auto"/>
          </w:divBdr>
        </w:div>
        <w:div w:id="197818382">
          <w:marLeft w:val="0"/>
          <w:marRight w:val="0"/>
          <w:marTop w:val="0"/>
          <w:marBottom w:val="0"/>
          <w:divBdr>
            <w:top w:val="none" w:sz="0" w:space="0" w:color="auto"/>
            <w:left w:val="none" w:sz="0" w:space="0" w:color="auto"/>
            <w:bottom w:val="none" w:sz="0" w:space="0" w:color="auto"/>
            <w:right w:val="none" w:sz="0" w:space="0" w:color="auto"/>
          </w:divBdr>
        </w:div>
        <w:div w:id="1594439708">
          <w:marLeft w:val="0"/>
          <w:marRight w:val="0"/>
          <w:marTop w:val="0"/>
          <w:marBottom w:val="0"/>
          <w:divBdr>
            <w:top w:val="none" w:sz="0" w:space="0" w:color="auto"/>
            <w:left w:val="none" w:sz="0" w:space="0" w:color="auto"/>
            <w:bottom w:val="none" w:sz="0" w:space="0" w:color="auto"/>
            <w:right w:val="none" w:sz="0" w:space="0" w:color="auto"/>
          </w:divBdr>
        </w:div>
      </w:divsChild>
    </w:div>
    <w:div w:id="978415398">
      <w:bodyDiv w:val="1"/>
      <w:marLeft w:val="0"/>
      <w:marRight w:val="0"/>
      <w:marTop w:val="0"/>
      <w:marBottom w:val="0"/>
      <w:divBdr>
        <w:top w:val="none" w:sz="0" w:space="0" w:color="auto"/>
        <w:left w:val="none" w:sz="0" w:space="0" w:color="auto"/>
        <w:bottom w:val="none" w:sz="0" w:space="0" w:color="auto"/>
        <w:right w:val="none" w:sz="0" w:space="0" w:color="auto"/>
      </w:divBdr>
    </w:div>
    <w:div w:id="997075927">
      <w:bodyDiv w:val="1"/>
      <w:marLeft w:val="0"/>
      <w:marRight w:val="0"/>
      <w:marTop w:val="0"/>
      <w:marBottom w:val="0"/>
      <w:divBdr>
        <w:top w:val="none" w:sz="0" w:space="0" w:color="auto"/>
        <w:left w:val="none" w:sz="0" w:space="0" w:color="auto"/>
        <w:bottom w:val="none" w:sz="0" w:space="0" w:color="auto"/>
        <w:right w:val="none" w:sz="0" w:space="0" w:color="auto"/>
      </w:divBdr>
      <w:divsChild>
        <w:div w:id="688261673">
          <w:marLeft w:val="0"/>
          <w:marRight w:val="0"/>
          <w:marTop w:val="0"/>
          <w:marBottom w:val="0"/>
          <w:divBdr>
            <w:top w:val="none" w:sz="0" w:space="0" w:color="auto"/>
            <w:left w:val="none" w:sz="0" w:space="0" w:color="auto"/>
            <w:bottom w:val="none" w:sz="0" w:space="0" w:color="auto"/>
            <w:right w:val="none" w:sz="0" w:space="0" w:color="auto"/>
          </w:divBdr>
          <w:divsChild>
            <w:div w:id="373771007">
              <w:marLeft w:val="0"/>
              <w:marRight w:val="0"/>
              <w:marTop w:val="0"/>
              <w:marBottom w:val="0"/>
              <w:divBdr>
                <w:top w:val="none" w:sz="0" w:space="0" w:color="auto"/>
                <w:left w:val="none" w:sz="0" w:space="0" w:color="auto"/>
                <w:bottom w:val="none" w:sz="0" w:space="0" w:color="auto"/>
                <w:right w:val="none" w:sz="0" w:space="0" w:color="auto"/>
              </w:divBdr>
            </w:div>
          </w:divsChild>
        </w:div>
        <w:div w:id="1573078996">
          <w:marLeft w:val="0"/>
          <w:marRight w:val="0"/>
          <w:marTop w:val="0"/>
          <w:marBottom w:val="0"/>
          <w:divBdr>
            <w:top w:val="none" w:sz="0" w:space="0" w:color="auto"/>
            <w:left w:val="none" w:sz="0" w:space="0" w:color="auto"/>
            <w:bottom w:val="none" w:sz="0" w:space="0" w:color="auto"/>
            <w:right w:val="none" w:sz="0" w:space="0" w:color="auto"/>
          </w:divBdr>
          <w:divsChild>
            <w:div w:id="11371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5833">
      <w:bodyDiv w:val="1"/>
      <w:marLeft w:val="0"/>
      <w:marRight w:val="0"/>
      <w:marTop w:val="0"/>
      <w:marBottom w:val="0"/>
      <w:divBdr>
        <w:top w:val="none" w:sz="0" w:space="0" w:color="auto"/>
        <w:left w:val="none" w:sz="0" w:space="0" w:color="auto"/>
        <w:bottom w:val="none" w:sz="0" w:space="0" w:color="auto"/>
        <w:right w:val="none" w:sz="0" w:space="0" w:color="auto"/>
      </w:divBdr>
    </w:div>
    <w:div w:id="1755274451">
      <w:bodyDiv w:val="1"/>
      <w:marLeft w:val="0"/>
      <w:marRight w:val="0"/>
      <w:marTop w:val="0"/>
      <w:marBottom w:val="0"/>
      <w:divBdr>
        <w:top w:val="none" w:sz="0" w:space="0" w:color="auto"/>
        <w:left w:val="none" w:sz="0" w:space="0" w:color="auto"/>
        <w:bottom w:val="none" w:sz="0" w:space="0" w:color="auto"/>
        <w:right w:val="none" w:sz="0" w:space="0" w:color="auto"/>
      </w:divBdr>
    </w:div>
    <w:div w:id="2058435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2991</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3459</CharactersWithSpaces>
  <SharedDoc>false</SharedDoc>
  <HLinks>
    <vt:vector size="48" baseType="variant">
      <vt:variant>
        <vt:i4>7602208</vt:i4>
      </vt:variant>
      <vt:variant>
        <vt:i4>5595</vt:i4>
      </vt:variant>
      <vt:variant>
        <vt:i4>1025</vt:i4>
      </vt:variant>
      <vt:variant>
        <vt:i4>1</vt:i4>
      </vt:variant>
      <vt:variant>
        <vt:lpwstr>PIC00003734-00</vt:lpwstr>
      </vt:variant>
      <vt:variant>
        <vt:lpwstr/>
      </vt:variant>
      <vt:variant>
        <vt:i4>2359390</vt:i4>
      </vt:variant>
      <vt:variant>
        <vt:i4>5599</vt:i4>
      </vt:variant>
      <vt:variant>
        <vt:i4>1026</vt:i4>
      </vt:variant>
      <vt:variant>
        <vt:i4>1</vt:i4>
      </vt:variant>
      <vt:variant>
        <vt:lpwstr>Tecalor_Pressebild-TSBC_200</vt:lpwstr>
      </vt:variant>
      <vt:variant>
        <vt:lpwstr/>
      </vt:variant>
      <vt:variant>
        <vt:i4>4456464</vt:i4>
      </vt:variant>
      <vt:variant>
        <vt:i4>5867</vt:i4>
      </vt:variant>
      <vt:variant>
        <vt:i4>1027</vt:i4>
      </vt:variant>
      <vt:variant>
        <vt:i4>1</vt:i4>
      </vt:variant>
      <vt:variant>
        <vt:lpwstr>THZ-304-SOL---PIC00003048-00</vt:lpwstr>
      </vt:variant>
      <vt:variant>
        <vt:lpwstr/>
      </vt:variant>
      <vt:variant>
        <vt:i4>7667746</vt:i4>
      </vt:variant>
      <vt:variant>
        <vt:i4>5872</vt:i4>
      </vt:variant>
      <vt:variant>
        <vt:i4>1028</vt:i4>
      </vt:variant>
      <vt:variant>
        <vt:i4>1</vt:i4>
      </vt:variant>
      <vt:variant>
        <vt:lpwstr>PIC00004352-00</vt:lpwstr>
      </vt:variant>
      <vt:variant>
        <vt:lpwstr/>
      </vt:variant>
      <vt:variant>
        <vt:i4>7667759</vt:i4>
      </vt:variant>
      <vt:variant>
        <vt:i4>6103</vt:i4>
      </vt:variant>
      <vt:variant>
        <vt:i4>1029</vt:i4>
      </vt:variant>
      <vt:variant>
        <vt:i4>1</vt:i4>
      </vt:variant>
      <vt:variant>
        <vt:lpwstr>PIC00002935-00</vt:lpwstr>
      </vt:variant>
      <vt:variant>
        <vt:lpwstr/>
      </vt:variant>
      <vt:variant>
        <vt:i4>7602213</vt:i4>
      </vt:variant>
      <vt:variant>
        <vt:i4>6108</vt:i4>
      </vt:variant>
      <vt:variant>
        <vt:i4>1030</vt:i4>
      </vt:variant>
      <vt:variant>
        <vt:i4>1</vt:i4>
      </vt:variant>
      <vt:variant>
        <vt:lpwstr>PIC00000701-00</vt:lpwstr>
      </vt:variant>
      <vt:variant>
        <vt:lpwstr/>
      </vt:variant>
      <vt:variant>
        <vt:i4>7733282</vt:i4>
      </vt:variant>
      <vt:variant>
        <vt:i4>6164</vt:i4>
      </vt:variant>
      <vt:variant>
        <vt:i4>1031</vt:i4>
      </vt:variant>
      <vt:variant>
        <vt:i4>1</vt:i4>
      </vt:variant>
      <vt:variant>
        <vt:lpwstr>PIC00004968-00</vt:lpwstr>
      </vt:variant>
      <vt:variant>
        <vt:lpwstr/>
      </vt:variant>
      <vt:variant>
        <vt:i4>8060961</vt:i4>
      </vt:variant>
      <vt:variant>
        <vt:i4>6372</vt:i4>
      </vt:variant>
      <vt:variant>
        <vt:i4>1032</vt:i4>
      </vt:variant>
      <vt:variant>
        <vt:i4>1</vt:i4>
      </vt:variant>
      <vt:variant>
        <vt:lpwstr>PIC00006092-00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2016-03-30T15:26:00Z</cp:lastPrinted>
  <dcterms:created xsi:type="dcterms:W3CDTF">2018-03-02T13:01:00Z</dcterms:created>
  <dcterms:modified xsi:type="dcterms:W3CDTF">2018-03-02T15:12:00Z</dcterms:modified>
</cp:coreProperties>
</file>