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95" w:rsidRDefault="009B0795" w:rsidP="009B0795">
      <w:pPr>
        <w:pStyle w:val="berschrift1"/>
        <w:tabs>
          <w:tab w:val="left" w:pos="5387"/>
        </w:tabs>
        <w:ind w:right="2268"/>
        <w:jc w:val="both"/>
        <w:rPr>
          <w:rFonts w:ascii="Verdana" w:hAnsi="Verdana"/>
          <w:sz w:val="22"/>
        </w:rPr>
      </w:pPr>
      <w:r>
        <w:rPr>
          <w:rFonts w:ascii="Verdana" w:hAnsi="Verdana"/>
          <w:sz w:val="22"/>
        </w:rPr>
        <w:t xml:space="preserve">Presseinformation Nr. 09/2018 </w:t>
      </w:r>
    </w:p>
    <w:p w:rsidR="004C231C" w:rsidRPr="00FC6193" w:rsidRDefault="004C231C" w:rsidP="004C231C">
      <w:pPr>
        <w:jc w:val="both"/>
        <w:rPr>
          <w:rFonts w:ascii="Verdana" w:hAnsi="Verdana" w:cs="Arial"/>
        </w:rPr>
      </w:pPr>
    </w:p>
    <w:p w:rsidR="004C231C" w:rsidRPr="00FC6193" w:rsidRDefault="004C231C" w:rsidP="004C231C">
      <w:pPr>
        <w:jc w:val="both"/>
        <w:rPr>
          <w:rFonts w:ascii="Verdana" w:hAnsi="Verdana" w:cs="Arial"/>
        </w:rPr>
      </w:pPr>
    </w:p>
    <w:p w:rsidR="004C231C" w:rsidRPr="00FC6193" w:rsidRDefault="004C231C" w:rsidP="004C231C">
      <w:pPr>
        <w:ind w:right="2268"/>
        <w:jc w:val="both"/>
        <w:rPr>
          <w:rFonts w:ascii="Verdana" w:hAnsi="Verdana" w:cs="Arial"/>
          <w:b/>
          <w:sz w:val="22"/>
        </w:rPr>
      </w:pPr>
      <w:r w:rsidRPr="00FC6193">
        <w:rPr>
          <w:rFonts w:ascii="Verdana" w:hAnsi="Verdana" w:cs="Arial"/>
          <w:b/>
          <w:sz w:val="22"/>
        </w:rPr>
        <w:t>Tecalor GmbH, Holzminden</w:t>
      </w:r>
    </w:p>
    <w:p w:rsidR="004C231C" w:rsidRPr="00FC6193" w:rsidRDefault="004C231C" w:rsidP="004C231C">
      <w:pPr>
        <w:jc w:val="both"/>
        <w:rPr>
          <w:rFonts w:ascii="Verdana" w:hAnsi="Verdana" w:cs="Arial"/>
          <w:b/>
          <w:sz w:val="26"/>
        </w:rPr>
      </w:pPr>
    </w:p>
    <w:p w:rsidR="004C231C" w:rsidRPr="00FC6193" w:rsidRDefault="00015D45" w:rsidP="004C231C">
      <w:pPr>
        <w:ind w:right="2268"/>
        <w:rPr>
          <w:rFonts w:ascii="Verdana" w:hAnsi="Verdana"/>
          <w:bCs/>
          <w:sz w:val="26"/>
        </w:rPr>
      </w:pPr>
      <w:r>
        <w:rPr>
          <w:rFonts w:ascii="Verdana" w:hAnsi="Verdana" w:cs="Arial"/>
          <w:b/>
          <w:sz w:val="26"/>
          <w:szCs w:val="28"/>
        </w:rPr>
        <w:t>Umweltwärme effizient nutzen</w:t>
      </w:r>
    </w:p>
    <w:p w:rsidR="004C231C" w:rsidRPr="00FC6193" w:rsidRDefault="004C231C" w:rsidP="004C231C">
      <w:pPr>
        <w:rPr>
          <w:rStyle w:val="Fett"/>
        </w:rPr>
      </w:pPr>
    </w:p>
    <w:p w:rsidR="004C231C" w:rsidRPr="00FC6193" w:rsidRDefault="00015D45" w:rsidP="004C231C">
      <w:pPr>
        <w:ind w:right="2268"/>
        <w:rPr>
          <w:rStyle w:val="Fett"/>
        </w:rPr>
      </w:pPr>
      <w:r>
        <w:rPr>
          <w:rStyle w:val="Fett"/>
          <w:rFonts w:ascii="Verdana" w:hAnsi="Verdana" w:cs="Arial"/>
          <w:sz w:val="22"/>
          <w:szCs w:val="22"/>
        </w:rPr>
        <w:t>Wärmepumpen als Heizsystem für Neubau und Sanierung</w:t>
      </w:r>
    </w:p>
    <w:p w:rsidR="004C231C" w:rsidRPr="00FC6193" w:rsidRDefault="004C231C" w:rsidP="004C231C">
      <w:pPr>
        <w:tabs>
          <w:tab w:val="left" w:pos="1985"/>
          <w:tab w:val="left" w:pos="2655"/>
        </w:tabs>
        <w:jc w:val="both"/>
        <w:rPr>
          <w:rStyle w:val="Fett"/>
        </w:rPr>
      </w:pPr>
    </w:p>
    <w:p w:rsidR="00015D45" w:rsidRDefault="00015D45"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Wärmepumpe</w:t>
      </w:r>
      <w:r w:rsidR="00EE7B44">
        <w:rPr>
          <w:rFonts w:ascii="Verdana" w:hAnsi="Verdana" w:cs="Arial"/>
          <w:sz w:val="22"/>
          <w:szCs w:val="22"/>
        </w:rPr>
        <w:t>n</w:t>
      </w:r>
      <w:r>
        <w:rPr>
          <w:rFonts w:ascii="Verdana" w:hAnsi="Verdana" w:cs="Arial"/>
          <w:sz w:val="22"/>
          <w:szCs w:val="22"/>
        </w:rPr>
        <w:t xml:space="preserve"> sind das Heizsystem mit dem wohl größten CO</w:t>
      </w:r>
      <w:r w:rsidRPr="00EE7B44">
        <w:rPr>
          <w:rFonts w:ascii="Verdana" w:hAnsi="Verdana" w:cs="Arial"/>
          <w:sz w:val="22"/>
          <w:szCs w:val="22"/>
          <w:vertAlign w:val="subscript"/>
        </w:rPr>
        <w:t>2</w:t>
      </w:r>
      <w:r>
        <w:rPr>
          <w:rFonts w:ascii="Verdana" w:hAnsi="Verdana" w:cs="Arial"/>
          <w:sz w:val="22"/>
          <w:szCs w:val="22"/>
        </w:rPr>
        <w:t xml:space="preserve">-Einsparpotenzial: Mindestens zwei </w:t>
      </w:r>
      <w:r w:rsidR="008F12F5">
        <w:rPr>
          <w:rFonts w:ascii="Verdana" w:hAnsi="Verdana" w:cs="Arial"/>
          <w:sz w:val="22"/>
          <w:szCs w:val="22"/>
        </w:rPr>
        <w:t>Drittel der benötig</w:t>
      </w:r>
      <w:r w:rsidR="008B5A1E">
        <w:rPr>
          <w:rFonts w:ascii="Verdana" w:hAnsi="Verdana" w:cs="Arial"/>
          <w:sz w:val="22"/>
          <w:szCs w:val="22"/>
        </w:rPr>
        <w:t>t</w:t>
      </w:r>
      <w:r w:rsidR="008F12F5">
        <w:rPr>
          <w:rFonts w:ascii="Verdana" w:hAnsi="Verdana" w:cs="Arial"/>
          <w:sz w:val="22"/>
          <w:szCs w:val="22"/>
        </w:rPr>
        <w:t>en Wärmemenge entziehen sie der Umwelt. Wir</w:t>
      </w:r>
      <w:r w:rsidR="00EE7B44">
        <w:rPr>
          <w:rFonts w:ascii="Verdana" w:hAnsi="Verdana" w:cs="Arial"/>
          <w:sz w:val="22"/>
          <w:szCs w:val="22"/>
        </w:rPr>
        <w:t>d</w:t>
      </w:r>
      <w:r w:rsidR="008F12F5">
        <w:rPr>
          <w:rFonts w:ascii="Verdana" w:hAnsi="Verdana" w:cs="Arial"/>
          <w:sz w:val="22"/>
          <w:szCs w:val="22"/>
        </w:rPr>
        <w:t xml:space="preserve"> als Antriebsenergie zusätzlich Ökostrom verwendet, arbeitet die Anlage praktisch emissionsfrei. Für den Betreiber bedeutet die Nutzung der kostenfrei verfügbaren Umweltwärme zudem finanzielle Vorteile</w:t>
      </w:r>
      <w:r w:rsidR="00EE7B44">
        <w:rPr>
          <w:rFonts w:ascii="Verdana" w:hAnsi="Verdana" w:cs="Arial"/>
          <w:sz w:val="22"/>
          <w:szCs w:val="22"/>
        </w:rPr>
        <w:t xml:space="preserve">. So amortisiert sich der </w:t>
      </w:r>
      <w:r w:rsidR="008F12F5">
        <w:rPr>
          <w:rFonts w:ascii="Verdana" w:hAnsi="Verdana" w:cs="Arial"/>
          <w:sz w:val="22"/>
          <w:szCs w:val="22"/>
        </w:rPr>
        <w:t xml:space="preserve">höhere Anschaffungspreis im </w:t>
      </w:r>
      <w:r w:rsidR="0023512E">
        <w:rPr>
          <w:rFonts w:ascii="Verdana" w:hAnsi="Verdana" w:cs="Arial"/>
          <w:sz w:val="22"/>
          <w:szCs w:val="22"/>
        </w:rPr>
        <w:t>V</w:t>
      </w:r>
      <w:r w:rsidR="008F12F5">
        <w:rPr>
          <w:rFonts w:ascii="Verdana" w:hAnsi="Verdana" w:cs="Arial"/>
          <w:sz w:val="22"/>
          <w:szCs w:val="22"/>
        </w:rPr>
        <w:t xml:space="preserve">ergleich zu konventionellen Heizsystemen in kurzer Zeit. Heute stehen Wärmepumpen für nahezu jedes bauliche Umfeld zur Verfügung. </w:t>
      </w:r>
      <w:r w:rsidR="0023512E">
        <w:rPr>
          <w:rFonts w:ascii="Verdana" w:hAnsi="Verdana" w:cs="Arial"/>
          <w:sz w:val="22"/>
          <w:szCs w:val="22"/>
        </w:rPr>
        <w:t xml:space="preserve">Der Hersteller Tecalor bietet in seinem Sortiment passende Lösungen für den </w:t>
      </w:r>
      <w:r w:rsidR="008F12F5">
        <w:rPr>
          <w:rFonts w:ascii="Verdana" w:hAnsi="Verdana" w:cs="Arial"/>
          <w:sz w:val="22"/>
          <w:szCs w:val="22"/>
        </w:rPr>
        <w:t>Neubau</w:t>
      </w:r>
      <w:r w:rsidR="00EE7B44">
        <w:rPr>
          <w:rFonts w:ascii="Verdana" w:hAnsi="Verdana" w:cs="Arial"/>
          <w:sz w:val="22"/>
          <w:szCs w:val="22"/>
        </w:rPr>
        <w:t xml:space="preserve"> und</w:t>
      </w:r>
      <w:bookmarkStart w:id="0" w:name="_GoBack"/>
      <w:bookmarkEnd w:id="0"/>
      <w:r w:rsidR="0023512E">
        <w:rPr>
          <w:rFonts w:ascii="Verdana" w:hAnsi="Verdana" w:cs="Arial"/>
          <w:sz w:val="22"/>
          <w:szCs w:val="22"/>
        </w:rPr>
        <w:t xml:space="preserve"> die</w:t>
      </w:r>
      <w:r w:rsidR="008F12F5">
        <w:rPr>
          <w:rFonts w:ascii="Verdana" w:hAnsi="Verdana" w:cs="Arial"/>
          <w:sz w:val="22"/>
          <w:szCs w:val="22"/>
        </w:rPr>
        <w:t xml:space="preserve"> Sanierung von Bestandsgebäuden.</w:t>
      </w:r>
    </w:p>
    <w:p w:rsidR="00015D45" w:rsidRDefault="00015D45" w:rsidP="004C231C">
      <w:pPr>
        <w:tabs>
          <w:tab w:val="left" w:pos="6840"/>
        </w:tabs>
        <w:spacing w:line="360" w:lineRule="auto"/>
        <w:ind w:right="2268"/>
        <w:jc w:val="both"/>
        <w:rPr>
          <w:rFonts w:ascii="Verdana" w:hAnsi="Verdana" w:cs="Arial"/>
          <w:sz w:val="22"/>
          <w:szCs w:val="22"/>
        </w:rPr>
      </w:pPr>
    </w:p>
    <w:p w:rsidR="00015D45" w:rsidRPr="008F12F5" w:rsidRDefault="00015D45" w:rsidP="004C231C">
      <w:pPr>
        <w:tabs>
          <w:tab w:val="left" w:pos="6840"/>
        </w:tabs>
        <w:spacing w:line="360" w:lineRule="auto"/>
        <w:ind w:right="2268"/>
        <w:jc w:val="both"/>
        <w:rPr>
          <w:rFonts w:ascii="Verdana" w:hAnsi="Verdana" w:cs="Arial"/>
          <w:b/>
          <w:sz w:val="22"/>
          <w:szCs w:val="22"/>
        </w:rPr>
      </w:pPr>
      <w:r w:rsidRPr="008F12F5">
        <w:rPr>
          <w:rFonts w:ascii="Verdana" w:hAnsi="Verdana" w:cs="Arial"/>
          <w:b/>
          <w:sz w:val="22"/>
          <w:szCs w:val="22"/>
        </w:rPr>
        <w:t>Eine Technologie, viele Arten</w:t>
      </w:r>
    </w:p>
    <w:p w:rsidR="00015D45" w:rsidRDefault="00B433FE"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Wärmepumpen lassen sich anhand der verwendeten Wärmequelle unterscheiden: Sole-Wasser-Wärmepumpen nutzen Erdwärme, die entweder über eine Erdwärmesonde </w:t>
      </w:r>
      <w:r w:rsidR="00EE7B44">
        <w:rPr>
          <w:rFonts w:ascii="Verdana" w:hAnsi="Verdana" w:cs="Arial"/>
          <w:sz w:val="22"/>
          <w:szCs w:val="22"/>
        </w:rPr>
        <w:t>o</w:t>
      </w:r>
      <w:r>
        <w:rPr>
          <w:rFonts w:ascii="Verdana" w:hAnsi="Verdana" w:cs="Arial"/>
          <w:sz w:val="22"/>
          <w:szCs w:val="22"/>
        </w:rPr>
        <w:t xml:space="preserve">der über großflächige Erdkollektoren gewonnen wird. Grundwasserwärmepumpen nutzen die Wärme des Grundwassers, Luft-Wasser-Wärmepumpen entziehen ihrer Umgebungsluft die Energie für die Heizung und die Warmwasserbereitung. </w:t>
      </w:r>
      <w:r w:rsidR="00F94F31">
        <w:rPr>
          <w:rFonts w:ascii="Verdana" w:hAnsi="Verdana" w:cs="Arial"/>
          <w:sz w:val="22"/>
          <w:szCs w:val="22"/>
        </w:rPr>
        <w:t xml:space="preserve">Luft-Luft-Wärmepumpen nutzen die Wärme aus der Umgebungsluft und übertragen die thermische Energie auf die Zuluft der Lüftungsanlage. </w:t>
      </w:r>
      <w:r>
        <w:rPr>
          <w:rFonts w:ascii="Verdana" w:hAnsi="Verdana" w:cs="Arial"/>
          <w:sz w:val="22"/>
          <w:szCs w:val="22"/>
        </w:rPr>
        <w:lastRenderedPageBreak/>
        <w:t>Generell handelt es sich bei Wärmepumpen um vollwertige Heizsysteme, die den Wärmebedarf des Hauses komplett decken. Lediglich bei Luft-Wasser-Wärmepumpen gibt es Modelle, die allein auf die Warmwasserbereitung ausgerichtet sind und ein bestehendes</w:t>
      </w:r>
      <w:r w:rsidR="00CC7694">
        <w:rPr>
          <w:rFonts w:ascii="Verdana" w:hAnsi="Verdana" w:cs="Arial"/>
          <w:sz w:val="22"/>
          <w:szCs w:val="22"/>
        </w:rPr>
        <w:t xml:space="preserve"> Heizsystem unterstützen sollen – hierbei handelt es sich um „Warmwasser-Wärmepumpen“.</w:t>
      </w:r>
      <w:r>
        <w:rPr>
          <w:rFonts w:ascii="Verdana" w:hAnsi="Verdana" w:cs="Arial"/>
          <w:sz w:val="22"/>
          <w:szCs w:val="22"/>
        </w:rPr>
        <w:t xml:space="preserve"> Das System der Luft-Luft-Wärmepumpe ist ausschließlich in sehr gut gedämmten Neubauten einsetzbar.</w:t>
      </w:r>
    </w:p>
    <w:p w:rsidR="00B433FE" w:rsidRDefault="00B433FE" w:rsidP="004C231C">
      <w:pPr>
        <w:tabs>
          <w:tab w:val="left" w:pos="6840"/>
        </w:tabs>
        <w:spacing w:line="360" w:lineRule="auto"/>
        <w:ind w:right="2268"/>
        <w:jc w:val="both"/>
        <w:rPr>
          <w:rFonts w:ascii="Verdana" w:hAnsi="Verdana" w:cs="Arial"/>
          <w:sz w:val="22"/>
          <w:szCs w:val="22"/>
        </w:rPr>
      </w:pPr>
    </w:p>
    <w:p w:rsidR="00B433FE" w:rsidRDefault="00B433FE"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Die Auslegung eines Systems mit der Wärmequelle Erdreich erfolgt in der Regel monovalent, sodass die Wärmepumpe den Wärmebedarf eigenständig zu 100 Prozent abdeckt. Bei Luft-Wasser-Wärmepumpen </w:t>
      </w:r>
      <w:r w:rsidR="0023512E">
        <w:rPr>
          <w:rFonts w:ascii="Verdana" w:hAnsi="Verdana" w:cs="Arial"/>
          <w:sz w:val="22"/>
          <w:szCs w:val="22"/>
        </w:rPr>
        <w:t xml:space="preserve">ist die Auslegung aus wirtschaftlichen Gründen meist monoenergetisch. Bei geringen Außentemperaturen von </w:t>
      </w:r>
      <w:r w:rsidR="00EF1979">
        <w:rPr>
          <w:rFonts w:ascii="Verdana" w:hAnsi="Verdana" w:cs="Arial"/>
          <w:sz w:val="22"/>
          <w:szCs w:val="22"/>
        </w:rPr>
        <w:t xml:space="preserve">ca. </w:t>
      </w:r>
      <w:r w:rsidR="0023512E">
        <w:rPr>
          <w:rFonts w:ascii="Verdana" w:hAnsi="Verdana" w:cs="Arial"/>
          <w:sz w:val="22"/>
          <w:szCs w:val="22"/>
        </w:rPr>
        <w:t xml:space="preserve">-7 Grad Celsius wird mit einem elektrischen Heizstab zugeheizt. </w:t>
      </w:r>
      <w:r w:rsidR="00EF1979">
        <w:rPr>
          <w:rFonts w:ascii="Verdana" w:hAnsi="Verdana" w:cs="Arial"/>
          <w:sz w:val="22"/>
          <w:szCs w:val="22"/>
        </w:rPr>
        <w:t xml:space="preserve">Daraus ergibt sich ein Jahres-Heizanteil von mindestens 95 Prozent, </w:t>
      </w:r>
      <w:r w:rsidR="0023512E">
        <w:rPr>
          <w:rFonts w:ascii="Verdana" w:hAnsi="Verdana" w:cs="Arial"/>
          <w:sz w:val="22"/>
          <w:szCs w:val="22"/>
        </w:rPr>
        <w:t>sodass die hohe Effizienz der Wärmepumpe gewahrt bleibt.</w:t>
      </w:r>
    </w:p>
    <w:p w:rsidR="00015D45" w:rsidRDefault="00015D45" w:rsidP="004C231C">
      <w:pPr>
        <w:tabs>
          <w:tab w:val="left" w:pos="6840"/>
        </w:tabs>
        <w:spacing w:line="360" w:lineRule="auto"/>
        <w:ind w:right="2268"/>
        <w:jc w:val="both"/>
        <w:rPr>
          <w:rFonts w:ascii="Verdana" w:hAnsi="Verdana" w:cs="Arial"/>
          <w:sz w:val="22"/>
          <w:szCs w:val="22"/>
        </w:rPr>
      </w:pPr>
    </w:p>
    <w:p w:rsidR="00015D45" w:rsidRPr="00C91167" w:rsidRDefault="00015D45" w:rsidP="004C231C">
      <w:pPr>
        <w:tabs>
          <w:tab w:val="left" w:pos="6840"/>
        </w:tabs>
        <w:spacing w:line="360" w:lineRule="auto"/>
        <w:ind w:right="2268"/>
        <w:jc w:val="both"/>
        <w:rPr>
          <w:rFonts w:ascii="Verdana" w:hAnsi="Verdana" w:cs="Arial"/>
          <w:b/>
          <w:sz w:val="22"/>
          <w:szCs w:val="22"/>
        </w:rPr>
      </w:pPr>
      <w:proofErr w:type="spellStart"/>
      <w:r w:rsidRPr="00C91167">
        <w:rPr>
          <w:rFonts w:ascii="Verdana" w:hAnsi="Verdana" w:cs="Arial"/>
          <w:b/>
          <w:sz w:val="22"/>
          <w:szCs w:val="22"/>
        </w:rPr>
        <w:t>Invertertechnik</w:t>
      </w:r>
      <w:proofErr w:type="spellEnd"/>
      <w:r w:rsidRPr="00C91167">
        <w:rPr>
          <w:rFonts w:ascii="Verdana" w:hAnsi="Verdana" w:cs="Arial"/>
          <w:b/>
          <w:sz w:val="22"/>
          <w:szCs w:val="22"/>
        </w:rPr>
        <w:t xml:space="preserve"> für effiziente Leistung</w:t>
      </w:r>
    </w:p>
    <w:p w:rsidR="00015D45" w:rsidRDefault="00C91167"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Der Hersteller Tecalor nutzt bei vielen seiner Wärmepumpenmodelle die </w:t>
      </w:r>
      <w:proofErr w:type="spellStart"/>
      <w:r>
        <w:rPr>
          <w:rFonts w:ascii="Verdana" w:hAnsi="Verdana" w:cs="Arial"/>
          <w:sz w:val="22"/>
          <w:szCs w:val="22"/>
        </w:rPr>
        <w:t>Invertertechnik</w:t>
      </w:r>
      <w:proofErr w:type="spellEnd"/>
      <w:r>
        <w:rPr>
          <w:rFonts w:ascii="Verdana" w:hAnsi="Verdana" w:cs="Arial"/>
          <w:sz w:val="22"/>
          <w:szCs w:val="22"/>
        </w:rPr>
        <w:t xml:space="preserve">. Durch diese Technologie ist ein modulierender Betrieb der Anlage möglich. Die Heizleistung </w:t>
      </w:r>
      <w:r w:rsidR="006F1EB8">
        <w:rPr>
          <w:rFonts w:ascii="Verdana" w:hAnsi="Verdana" w:cs="Arial"/>
          <w:sz w:val="22"/>
          <w:szCs w:val="22"/>
        </w:rPr>
        <w:t>wird dem Bedarf angepasst</w:t>
      </w:r>
      <w:r>
        <w:rPr>
          <w:rFonts w:ascii="Verdana" w:hAnsi="Verdana" w:cs="Arial"/>
          <w:sz w:val="22"/>
          <w:szCs w:val="22"/>
        </w:rPr>
        <w:t>. Da Lüfter und Verdichter nicht ihre volle Leistung bringen müssen, steigt die Effizienz der Heizanlage. Die Wärmepumpe ist außerdem im Betrieb leiser.</w:t>
      </w:r>
    </w:p>
    <w:p w:rsidR="00C91167" w:rsidRDefault="00C91167" w:rsidP="004C231C">
      <w:pPr>
        <w:tabs>
          <w:tab w:val="left" w:pos="6840"/>
        </w:tabs>
        <w:spacing w:line="360" w:lineRule="auto"/>
        <w:ind w:right="2268"/>
        <w:jc w:val="both"/>
        <w:rPr>
          <w:rFonts w:ascii="Verdana" w:hAnsi="Verdana" w:cs="Arial"/>
          <w:sz w:val="22"/>
          <w:szCs w:val="22"/>
        </w:rPr>
      </w:pPr>
    </w:p>
    <w:p w:rsidR="00015D45" w:rsidRPr="00C91167" w:rsidRDefault="00015D45" w:rsidP="004C231C">
      <w:pPr>
        <w:tabs>
          <w:tab w:val="left" w:pos="6840"/>
        </w:tabs>
        <w:spacing w:line="360" w:lineRule="auto"/>
        <w:ind w:right="2268"/>
        <w:jc w:val="both"/>
        <w:rPr>
          <w:rFonts w:ascii="Verdana" w:hAnsi="Verdana" w:cs="Arial"/>
          <w:b/>
          <w:sz w:val="22"/>
          <w:szCs w:val="22"/>
        </w:rPr>
      </w:pPr>
      <w:r w:rsidRPr="00C91167">
        <w:rPr>
          <w:rFonts w:ascii="Verdana" w:hAnsi="Verdana" w:cs="Arial"/>
          <w:b/>
          <w:sz w:val="22"/>
          <w:szCs w:val="22"/>
        </w:rPr>
        <w:t>Wärmepumpen zum Kühlen einsetzen</w:t>
      </w:r>
    </w:p>
    <w:p w:rsidR="00015D45" w:rsidRDefault="00C91167"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Zahlreiche Wärmepumpen </w:t>
      </w:r>
      <w:r w:rsidR="00EE7B44">
        <w:rPr>
          <w:rFonts w:ascii="Verdana" w:hAnsi="Verdana" w:cs="Arial"/>
          <w:sz w:val="22"/>
          <w:szCs w:val="22"/>
        </w:rPr>
        <w:t xml:space="preserve">von Tecalor </w:t>
      </w:r>
      <w:r>
        <w:rPr>
          <w:rFonts w:ascii="Verdana" w:hAnsi="Verdana" w:cs="Arial"/>
          <w:sz w:val="22"/>
          <w:szCs w:val="22"/>
        </w:rPr>
        <w:t xml:space="preserve">lassen sich vom Heiz- in den Kühlbetrieb umschalten und können damit zur </w:t>
      </w:r>
      <w:r w:rsidR="00216175">
        <w:rPr>
          <w:rFonts w:ascii="Verdana" w:hAnsi="Verdana" w:cs="Arial"/>
          <w:sz w:val="22"/>
          <w:szCs w:val="22"/>
        </w:rPr>
        <w:lastRenderedPageBreak/>
        <w:t>Raumtemperierung</w:t>
      </w:r>
      <w:r>
        <w:rPr>
          <w:rFonts w:ascii="Verdana" w:hAnsi="Verdana" w:cs="Arial"/>
          <w:sz w:val="22"/>
          <w:szCs w:val="22"/>
        </w:rPr>
        <w:t xml:space="preserve"> beitragen. Bei der Kühlung sind zwei Arten zu unterscheiden: Bei der passiven Kühlung wird lediglich die Temperaturdifferenz zwischen der Umgebungstemperatur und der Wärmequelle genutzt. Die Wärmepumpe überträgt beispielsweise die Kühle des Grundwassers auf das Heizungswasser und beschickt damit den Heizkreislauf. Die Heizflächen werden im Sommer zu Kühlflächen, der Verdichter der Wärmepumpe bleibt ausgeschaltet. Bei der Kühlung darf die Temperatur an den Heizflächen den Taupunkt nicht unterschreiten, um Tauwasserbildung zu vermeiden. Die Kühlleistung dieses Prinzips ist also beschränkt. Bei der aktiven Kühlung arbeitet der Verdichter der Wärmepumpe. Der Kreislauf wird allerdings umgekehrt, sodass die Wärmepumpe den Wohnräumen Wärme entzieht. Die Kühlleistung ist bei diesem Prinzip größer und genauer regelbar. Die Abfuhr überschüssiger Luftfeuchtigkeit muss dabei sichergestellt sein.</w:t>
      </w:r>
    </w:p>
    <w:p w:rsidR="00C91167" w:rsidRDefault="00C91167" w:rsidP="004C231C">
      <w:pPr>
        <w:tabs>
          <w:tab w:val="left" w:pos="6840"/>
        </w:tabs>
        <w:spacing w:line="360" w:lineRule="auto"/>
        <w:ind w:right="2268"/>
        <w:jc w:val="both"/>
        <w:rPr>
          <w:rFonts w:ascii="Verdana" w:hAnsi="Verdana" w:cs="Arial"/>
          <w:sz w:val="22"/>
          <w:szCs w:val="22"/>
        </w:rPr>
      </w:pPr>
    </w:p>
    <w:p w:rsidR="00015D45" w:rsidRPr="00C91167" w:rsidRDefault="00015D45" w:rsidP="004C231C">
      <w:pPr>
        <w:tabs>
          <w:tab w:val="left" w:pos="6840"/>
        </w:tabs>
        <w:spacing w:line="360" w:lineRule="auto"/>
        <w:ind w:right="2268"/>
        <w:jc w:val="both"/>
        <w:rPr>
          <w:rFonts w:ascii="Verdana" w:hAnsi="Verdana" w:cs="Arial"/>
          <w:b/>
          <w:sz w:val="22"/>
          <w:szCs w:val="22"/>
        </w:rPr>
      </w:pPr>
      <w:r w:rsidRPr="00C91167">
        <w:rPr>
          <w:rFonts w:ascii="Verdana" w:hAnsi="Verdana" w:cs="Arial"/>
          <w:b/>
          <w:sz w:val="22"/>
          <w:szCs w:val="22"/>
        </w:rPr>
        <w:t>Staatliche Förderung nutzen</w:t>
      </w:r>
    </w:p>
    <w:p w:rsidR="00015D45" w:rsidRPr="00FC6193" w:rsidRDefault="00C91167"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Über das Bundesamt für Wirtschaft- und Ausfuhrkontrolle (BAFA) wird die Einrichtung einer Wärmepumpe staatlich gefördert. Für die Sanierung bestehender Gebäude gibt es eine </w:t>
      </w:r>
      <w:r w:rsidR="003C5CA2">
        <w:rPr>
          <w:rFonts w:ascii="Verdana" w:hAnsi="Verdana" w:cs="Arial"/>
          <w:sz w:val="22"/>
          <w:szCs w:val="22"/>
        </w:rPr>
        <w:t>Basis- und Innovationsförderung;</w:t>
      </w:r>
      <w:r>
        <w:rPr>
          <w:rFonts w:ascii="Verdana" w:hAnsi="Verdana" w:cs="Arial"/>
          <w:sz w:val="22"/>
          <w:szCs w:val="22"/>
        </w:rPr>
        <w:t xml:space="preserve"> Bauherren können für ihren Neubau die Innovationsförderung nutzen. Die Förderung muss vor der Baumaßnahme beantragt werden. Eine Übersicht über die aktuellen Fördersätze gibt es unter www.bafa.de.</w:t>
      </w:r>
    </w:p>
    <w:p w:rsidR="009C7D35" w:rsidRPr="00FC6193" w:rsidRDefault="009C7D35" w:rsidP="004C231C">
      <w:pPr>
        <w:tabs>
          <w:tab w:val="left" w:pos="6840"/>
        </w:tabs>
        <w:spacing w:line="360" w:lineRule="auto"/>
        <w:ind w:right="2268"/>
        <w:jc w:val="both"/>
        <w:rPr>
          <w:rFonts w:ascii="Verdana" w:hAnsi="Verdana" w:cs="Arial"/>
          <w:sz w:val="22"/>
          <w:szCs w:val="22"/>
        </w:rPr>
      </w:pPr>
    </w:p>
    <w:p w:rsidR="006A106F" w:rsidRPr="00FC6193" w:rsidRDefault="006A106F" w:rsidP="004C231C">
      <w:pPr>
        <w:tabs>
          <w:tab w:val="left" w:pos="6840"/>
        </w:tabs>
        <w:spacing w:line="360" w:lineRule="auto"/>
        <w:ind w:right="2268"/>
        <w:jc w:val="both"/>
        <w:rPr>
          <w:rFonts w:ascii="Verdana" w:hAnsi="Verdana" w:cs="Arial"/>
          <w:sz w:val="22"/>
          <w:szCs w:val="22"/>
        </w:rPr>
      </w:pPr>
      <w:r w:rsidRPr="00FC6193">
        <w:rPr>
          <w:rFonts w:ascii="Verdana" w:hAnsi="Verdana" w:cs="Arial"/>
          <w:sz w:val="22"/>
          <w:szCs w:val="22"/>
        </w:rPr>
        <w:t>Weitere Informationen: www.tecalor.de</w:t>
      </w:r>
    </w:p>
    <w:p w:rsidR="00F2705A" w:rsidRPr="00FC6193" w:rsidRDefault="00F2705A" w:rsidP="004C231C">
      <w:pPr>
        <w:tabs>
          <w:tab w:val="left" w:pos="6840"/>
        </w:tabs>
        <w:spacing w:line="360" w:lineRule="auto"/>
        <w:ind w:right="2268"/>
        <w:jc w:val="both"/>
        <w:rPr>
          <w:rFonts w:ascii="Verdana" w:hAnsi="Verdana" w:cs="Arial"/>
          <w:sz w:val="22"/>
          <w:szCs w:val="22"/>
        </w:rPr>
      </w:pPr>
    </w:p>
    <w:p w:rsidR="004C231C" w:rsidRDefault="004C231C" w:rsidP="004C231C">
      <w:pPr>
        <w:tabs>
          <w:tab w:val="left" w:pos="6840"/>
        </w:tabs>
        <w:spacing w:line="360" w:lineRule="auto"/>
        <w:ind w:right="2268"/>
        <w:jc w:val="both"/>
        <w:rPr>
          <w:rFonts w:ascii="Verdana" w:hAnsi="Verdana" w:cs="Arial"/>
          <w:sz w:val="22"/>
          <w:szCs w:val="22"/>
        </w:rPr>
      </w:pPr>
      <w:r w:rsidRPr="00FC6193">
        <w:rPr>
          <w:rFonts w:ascii="Verdana" w:hAnsi="Verdana" w:cs="Arial"/>
          <w:sz w:val="22"/>
          <w:szCs w:val="22"/>
        </w:rPr>
        <w:t xml:space="preserve">Zeichen: </w:t>
      </w:r>
      <w:r w:rsidR="003C5CA2">
        <w:rPr>
          <w:rFonts w:ascii="Verdana" w:hAnsi="Verdana" w:cs="Arial"/>
          <w:sz w:val="22"/>
          <w:szCs w:val="22"/>
        </w:rPr>
        <w:t>3.981</w:t>
      </w:r>
    </w:p>
    <w:p w:rsidR="004C231C" w:rsidRDefault="001D0C90" w:rsidP="004C231C">
      <w:pPr>
        <w:autoSpaceDE w:val="0"/>
        <w:autoSpaceDN w:val="0"/>
        <w:adjustRightInd w:val="0"/>
        <w:spacing w:line="360" w:lineRule="auto"/>
        <w:ind w:right="2268"/>
        <w:jc w:val="both"/>
        <w:rPr>
          <w:rFonts w:ascii="Verdana" w:hAnsi="Verdana" w:cs="Arial"/>
          <w:b/>
          <w:sz w:val="22"/>
          <w:szCs w:val="22"/>
        </w:rPr>
      </w:pPr>
      <w:r w:rsidRPr="001D0C90">
        <w:rPr>
          <w:rFonts w:ascii="Verdana" w:hAnsi="Verdana" w:cs="Arial"/>
          <w:b/>
          <w:sz w:val="22"/>
          <w:szCs w:val="22"/>
        </w:rPr>
        <w:lastRenderedPageBreak/>
        <w:t>Bildmaterial</w:t>
      </w:r>
      <w:r>
        <w:rPr>
          <w:rFonts w:ascii="Verdana" w:hAnsi="Verdana" w:cs="Arial"/>
          <w:b/>
          <w:sz w:val="22"/>
          <w:szCs w:val="22"/>
        </w:rPr>
        <w:t>:</w:t>
      </w:r>
    </w:p>
    <w:p w:rsidR="001D0C90" w:rsidRPr="001D0C90" w:rsidRDefault="001D0C90" w:rsidP="004C231C">
      <w:pPr>
        <w:autoSpaceDE w:val="0"/>
        <w:autoSpaceDN w:val="0"/>
        <w:adjustRightInd w:val="0"/>
        <w:spacing w:line="360" w:lineRule="auto"/>
        <w:ind w:right="2268"/>
        <w:jc w:val="both"/>
        <w:rPr>
          <w:rFonts w:ascii="Verdana" w:hAnsi="Verdana" w:cs="Arial"/>
          <w:sz w:val="22"/>
          <w:szCs w:val="22"/>
        </w:rPr>
      </w:pPr>
      <w:r>
        <w:rPr>
          <w:rFonts w:ascii="Verdana" w:hAnsi="Verdana" w:cs="Arial"/>
          <w:noProof/>
          <w:sz w:val="22"/>
          <w:szCs w:val="22"/>
        </w:rPr>
        <w:drawing>
          <wp:inline distT="0" distB="0" distL="0" distR="0">
            <wp:extent cx="3638550" cy="3638550"/>
            <wp:effectExtent l="19050" t="0" r="0" b="0"/>
            <wp:docPr id="1" name="Bild 1" descr="K:\Kunden\tecalor\Etat 2017\02_Jobs\17-025 PI Adaption TTL ICS_ICKS\Versand\Tecalor_Pressebild_TTL_4-5_8-5_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unden\tecalor\Etat 2017\02_Jobs\17-025 PI Adaption TTL ICS_ICKS\Versand\Tecalor_Pressebild_TTL_4-5_8-5_ICS.jpg"/>
                    <pic:cNvPicPr>
                      <a:picLocks noChangeAspect="1" noChangeArrowheads="1"/>
                    </pic:cNvPicPr>
                  </pic:nvPicPr>
                  <pic:blipFill>
                    <a:blip r:embed="rId7" cstate="print"/>
                    <a:srcRect/>
                    <a:stretch>
                      <a:fillRect/>
                    </a:stretch>
                  </pic:blipFill>
                  <pic:spPr bwMode="auto">
                    <a:xfrm>
                      <a:off x="0" y="0"/>
                      <a:ext cx="3638550" cy="3638550"/>
                    </a:xfrm>
                    <a:prstGeom prst="rect">
                      <a:avLst/>
                    </a:prstGeom>
                    <a:noFill/>
                    <a:ln w="9525">
                      <a:noFill/>
                      <a:miter lim="800000"/>
                      <a:headEnd/>
                      <a:tailEnd/>
                    </a:ln>
                  </pic:spPr>
                </pic:pic>
              </a:graphicData>
            </a:graphic>
          </wp:inline>
        </w:drawing>
      </w:r>
    </w:p>
    <w:p w:rsidR="001D0C90" w:rsidRDefault="001D0C90" w:rsidP="001D0C90">
      <w:pPr>
        <w:tabs>
          <w:tab w:val="left" w:pos="6840"/>
        </w:tabs>
        <w:spacing w:line="360" w:lineRule="auto"/>
        <w:ind w:right="2268"/>
        <w:jc w:val="both"/>
        <w:rPr>
          <w:rFonts w:ascii="Verdana" w:hAnsi="Verdana" w:cs="Arial"/>
          <w:sz w:val="22"/>
          <w:szCs w:val="22"/>
        </w:rPr>
      </w:pPr>
      <w:r w:rsidRPr="006C15C9">
        <w:rPr>
          <w:rFonts w:ascii="Verdana" w:hAnsi="Verdana" w:cs="Arial"/>
          <w:sz w:val="22"/>
          <w:szCs w:val="22"/>
        </w:rPr>
        <w:t>Tecalor_Pressebild_TT</w:t>
      </w:r>
      <w:r>
        <w:rPr>
          <w:rFonts w:ascii="Verdana" w:hAnsi="Verdana" w:cs="Arial"/>
          <w:sz w:val="22"/>
          <w:szCs w:val="22"/>
        </w:rPr>
        <w:t>L_4-5_8-5_ICS.jpg</w:t>
      </w:r>
    </w:p>
    <w:p w:rsidR="001D0C90" w:rsidRDefault="001D0C90" w:rsidP="001D0C90">
      <w:pPr>
        <w:tabs>
          <w:tab w:val="left" w:pos="6840"/>
        </w:tabs>
        <w:spacing w:line="360" w:lineRule="auto"/>
        <w:ind w:right="2268"/>
        <w:jc w:val="both"/>
        <w:rPr>
          <w:rFonts w:ascii="Verdana" w:hAnsi="Verdana" w:cs="Arial"/>
          <w:sz w:val="22"/>
          <w:szCs w:val="22"/>
        </w:rPr>
      </w:pPr>
    </w:p>
    <w:p w:rsidR="001D0C90" w:rsidRPr="006C15C9" w:rsidRDefault="001D0C90" w:rsidP="001D0C90">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Die Luft-Wasser-Wärmepumpe TTL 4.5/8.5 ICS </w:t>
      </w:r>
      <w:r w:rsidR="00942DC0">
        <w:rPr>
          <w:rFonts w:ascii="Verdana" w:hAnsi="Verdana" w:cs="Arial"/>
          <w:sz w:val="22"/>
          <w:szCs w:val="22"/>
        </w:rPr>
        <w:t xml:space="preserve">von Tecalor </w:t>
      </w:r>
      <w:r>
        <w:rPr>
          <w:rFonts w:ascii="Verdana" w:hAnsi="Verdana" w:cs="Arial"/>
          <w:sz w:val="22"/>
          <w:szCs w:val="22"/>
        </w:rPr>
        <w:t xml:space="preserve">überzeugt durch eine flexible Luftführung, bei der die Luftschläuche oben aufgesetzt und mit Schnelladaptern fixiert werden. </w:t>
      </w:r>
    </w:p>
    <w:p w:rsidR="001D0C90" w:rsidRDefault="001D0C90">
      <w:pPr>
        <w:rPr>
          <w:rFonts w:ascii="Verdana" w:hAnsi="Verdana" w:cs="Arial"/>
          <w:sz w:val="21"/>
          <w:szCs w:val="21"/>
        </w:rPr>
      </w:pPr>
    </w:p>
    <w:p w:rsidR="001D0C90" w:rsidRDefault="001D0C90">
      <w:pPr>
        <w:rPr>
          <w:rFonts w:ascii="Verdana" w:hAnsi="Verdana" w:cs="Arial"/>
          <w:sz w:val="21"/>
          <w:szCs w:val="21"/>
        </w:rPr>
      </w:pPr>
      <w:r w:rsidRPr="001D0C90">
        <w:rPr>
          <w:rFonts w:ascii="Verdana" w:hAnsi="Verdana" w:cs="Arial"/>
          <w:noProof/>
          <w:sz w:val="21"/>
          <w:szCs w:val="21"/>
        </w:rPr>
        <w:lastRenderedPageBreak/>
        <w:drawing>
          <wp:inline distT="0" distB="0" distL="0" distR="0">
            <wp:extent cx="4203700" cy="3777615"/>
            <wp:effectExtent l="19050" t="0" r="6350" b="0"/>
            <wp:docPr id="4" name="Bild 1" descr="PIC0000669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0006699-00.jpg"/>
                    <pic:cNvPicPr/>
                  </pic:nvPicPr>
                  <pic:blipFill>
                    <a:blip r:embed="rId8" cstate="screen"/>
                    <a:srcRect/>
                    <a:stretch>
                      <a:fillRect/>
                    </a:stretch>
                  </pic:blipFill>
                  <pic:spPr>
                    <a:xfrm>
                      <a:off x="0" y="0"/>
                      <a:ext cx="4203700" cy="3777615"/>
                    </a:xfrm>
                    <a:prstGeom prst="rect">
                      <a:avLst/>
                    </a:prstGeom>
                  </pic:spPr>
                </pic:pic>
              </a:graphicData>
            </a:graphic>
          </wp:inline>
        </w:drawing>
      </w:r>
    </w:p>
    <w:p w:rsidR="001D0C90" w:rsidRDefault="001D0C90" w:rsidP="001D0C90">
      <w:pPr>
        <w:tabs>
          <w:tab w:val="left" w:pos="6840"/>
        </w:tabs>
        <w:spacing w:line="360" w:lineRule="auto"/>
        <w:ind w:right="2268"/>
        <w:jc w:val="both"/>
        <w:rPr>
          <w:rFonts w:ascii="Verdana" w:hAnsi="Verdana" w:cs="Arial"/>
          <w:sz w:val="22"/>
          <w:szCs w:val="22"/>
        </w:rPr>
      </w:pPr>
      <w:r w:rsidRPr="006C15C9">
        <w:rPr>
          <w:rFonts w:ascii="Verdana" w:hAnsi="Verdana" w:cs="Arial"/>
          <w:sz w:val="22"/>
          <w:szCs w:val="22"/>
        </w:rPr>
        <w:t>Tecalor_Pressebild_TT</w:t>
      </w:r>
      <w:r>
        <w:rPr>
          <w:rFonts w:ascii="Verdana" w:hAnsi="Verdana" w:cs="Arial"/>
          <w:sz w:val="22"/>
          <w:szCs w:val="22"/>
        </w:rPr>
        <w:t>L_4-5_8-5_IKCS.jpg</w:t>
      </w:r>
    </w:p>
    <w:p w:rsidR="001D0C90" w:rsidRDefault="001D0C90" w:rsidP="001D0C90">
      <w:pPr>
        <w:tabs>
          <w:tab w:val="left" w:pos="6840"/>
        </w:tabs>
        <w:spacing w:line="360" w:lineRule="auto"/>
        <w:ind w:right="2268"/>
        <w:jc w:val="both"/>
        <w:rPr>
          <w:rFonts w:ascii="Verdana" w:hAnsi="Verdana" w:cs="Arial"/>
          <w:sz w:val="22"/>
          <w:szCs w:val="22"/>
        </w:rPr>
      </w:pPr>
    </w:p>
    <w:p w:rsidR="001D0C90" w:rsidRPr="006C15C9" w:rsidRDefault="001D0C90" w:rsidP="001D0C90">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Bei der Ausführungsvariante IKCS der Luft-Wasser-Wärmepumpe TTL 4.5/8.5 ist ein zusätzliches Modul integriert, bei dem sich der Anschluss der Schläuche seitlich und hinten befindet. Das </w:t>
      </w:r>
      <w:r w:rsidR="00942DC0">
        <w:rPr>
          <w:rFonts w:ascii="Verdana" w:hAnsi="Verdana" w:cs="Arial"/>
          <w:sz w:val="22"/>
          <w:szCs w:val="22"/>
        </w:rPr>
        <w:t>Aufsatzgehäuse sorgt zusätzlich</w:t>
      </w:r>
      <w:r>
        <w:rPr>
          <w:rFonts w:ascii="Verdana" w:hAnsi="Verdana" w:cs="Arial"/>
          <w:sz w:val="22"/>
          <w:szCs w:val="22"/>
        </w:rPr>
        <w:t xml:space="preserve"> für eine Verringerung des Schallleistungspegels im Außenbereich.</w:t>
      </w:r>
    </w:p>
    <w:p w:rsidR="001D0C90" w:rsidRDefault="001D0C90">
      <w:pPr>
        <w:rPr>
          <w:rFonts w:ascii="Verdana" w:hAnsi="Verdana" w:cs="Arial"/>
          <w:sz w:val="21"/>
          <w:szCs w:val="21"/>
        </w:rPr>
      </w:pPr>
    </w:p>
    <w:p w:rsidR="001D0C90" w:rsidRDefault="00E51525">
      <w:pPr>
        <w:rPr>
          <w:rFonts w:ascii="Verdana" w:hAnsi="Verdana" w:cs="Arial"/>
          <w:sz w:val="21"/>
          <w:szCs w:val="21"/>
        </w:rPr>
      </w:pPr>
      <w:r>
        <w:rPr>
          <w:rFonts w:ascii="Verdana" w:hAnsi="Verdana" w:cs="Arial"/>
          <w:noProof/>
          <w:sz w:val="21"/>
          <w:szCs w:val="21"/>
        </w:rPr>
        <w:lastRenderedPageBreak/>
        <w:drawing>
          <wp:inline distT="0" distB="0" distL="0" distR="0">
            <wp:extent cx="4355112" cy="3882142"/>
            <wp:effectExtent l="19050" t="0" r="7338" b="0"/>
            <wp:docPr id="3" name="Bild 1" descr="K:\Kunden\tecalor\Etat 2018\Jobs\18-010 Presseinformationen\PI 3 - FAQs\Aussand\Tecalor_Pressebild_Composing_T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unden\tecalor\Etat 2018\Jobs\18-010 Presseinformationen\PI 3 - FAQs\Aussand\Tecalor_Pressebild_Composing_THZ.jpg"/>
                    <pic:cNvPicPr>
                      <a:picLocks noChangeAspect="1" noChangeArrowheads="1"/>
                    </pic:cNvPicPr>
                  </pic:nvPicPr>
                  <pic:blipFill>
                    <a:blip r:embed="rId9" cstate="print"/>
                    <a:srcRect/>
                    <a:stretch>
                      <a:fillRect/>
                    </a:stretch>
                  </pic:blipFill>
                  <pic:spPr bwMode="auto">
                    <a:xfrm>
                      <a:off x="0" y="0"/>
                      <a:ext cx="4355900" cy="3882844"/>
                    </a:xfrm>
                    <a:prstGeom prst="rect">
                      <a:avLst/>
                    </a:prstGeom>
                    <a:noFill/>
                    <a:ln w="9525">
                      <a:noFill/>
                      <a:miter lim="800000"/>
                      <a:headEnd/>
                      <a:tailEnd/>
                    </a:ln>
                  </pic:spPr>
                </pic:pic>
              </a:graphicData>
            </a:graphic>
          </wp:inline>
        </w:drawing>
      </w:r>
    </w:p>
    <w:p w:rsidR="001D0C90" w:rsidRPr="00D06E89" w:rsidRDefault="001D0C90" w:rsidP="001D0C90">
      <w:pPr>
        <w:tabs>
          <w:tab w:val="left" w:pos="6840"/>
        </w:tabs>
        <w:spacing w:line="360" w:lineRule="auto"/>
        <w:ind w:right="2268"/>
        <w:jc w:val="both"/>
        <w:rPr>
          <w:rFonts w:ascii="Verdana" w:hAnsi="Verdana" w:cs="Arial"/>
          <w:sz w:val="22"/>
          <w:szCs w:val="22"/>
        </w:rPr>
      </w:pPr>
      <w:r w:rsidRPr="00D06E89">
        <w:rPr>
          <w:rFonts w:ascii="Verdana" w:hAnsi="Verdana" w:cs="Arial"/>
          <w:sz w:val="22"/>
          <w:szCs w:val="22"/>
        </w:rPr>
        <w:t>Tecalor_Pressebild_Composing_THZ.jpg</w:t>
      </w:r>
    </w:p>
    <w:p w:rsidR="001D0C90" w:rsidRPr="00D06E89" w:rsidRDefault="001D0C90" w:rsidP="001D0C90">
      <w:pPr>
        <w:tabs>
          <w:tab w:val="left" w:pos="6840"/>
        </w:tabs>
        <w:spacing w:line="360" w:lineRule="auto"/>
        <w:ind w:right="2268"/>
        <w:jc w:val="both"/>
        <w:rPr>
          <w:rFonts w:ascii="Verdana" w:hAnsi="Verdana" w:cs="Arial"/>
          <w:sz w:val="22"/>
          <w:szCs w:val="22"/>
        </w:rPr>
      </w:pPr>
    </w:p>
    <w:p w:rsidR="00942DC0" w:rsidRPr="00D06E89" w:rsidRDefault="00942DC0" w:rsidP="00942DC0">
      <w:pPr>
        <w:tabs>
          <w:tab w:val="left" w:pos="6840"/>
        </w:tabs>
        <w:spacing w:line="360" w:lineRule="auto"/>
        <w:ind w:right="2268"/>
        <w:jc w:val="both"/>
        <w:rPr>
          <w:rFonts w:ascii="Verdana" w:hAnsi="Verdana" w:cs="Arial"/>
          <w:sz w:val="22"/>
          <w:szCs w:val="22"/>
        </w:rPr>
      </w:pPr>
      <w:r w:rsidRPr="00D06E89">
        <w:rPr>
          <w:rFonts w:ascii="Verdana" w:hAnsi="Verdana" w:cs="Arial"/>
          <w:sz w:val="22"/>
          <w:szCs w:val="22"/>
        </w:rPr>
        <w:t xml:space="preserve">Die </w:t>
      </w:r>
      <w:r>
        <w:rPr>
          <w:rFonts w:ascii="Verdana" w:hAnsi="Verdana" w:cs="Arial"/>
          <w:sz w:val="22"/>
          <w:szCs w:val="22"/>
        </w:rPr>
        <w:t xml:space="preserve">effizienten </w:t>
      </w:r>
      <w:r w:rsidRPr="00D06E89">
        <w:rPr>
          <w:rFonts w:ascii="Verdana" w:hAnsi="Verdana" w:cs="Arial"/>
          <w:sz w:val="22"/>
          <w:szCs w:val="22"/>
        </w:rPr>
        <w:t xml:space="preserve">Integralsysteme der THZ-Serie </w:t>
      </w:r>
      <w:r>
        <w:rPr>
          <w:rFonts w:ascii="Verdana" w:hAnsi="Verdana" w:cs="Arial"/>
          <w:sz w:val="22"/>
          <w:szCs w:val="22"/>
        </w:rPr>
        <w:t xml:space="preserve">von Tecalor </w:t>
      </w:r>
      <w:r w:rsidRPr="00D06E89">
        <w:rPr>
          <w:rFonts w:ascii="Verdana" w:hAnsi="Verdana" w:cs="Arial"/>
          <w:sz w:val="22"/>
          <w:szCs w:val="22"/>
        </w:rPr>
        <w:t>vereinen die Funktionen Heizen, Lüften, Warmwasserbereitung und Kühlung in einem kompakten Format</w:t>
      </w:r>
      <w:r>
        <w:rPr>
          <w:rFonts w:ascii="Verdana" w:hAnsi="Verdana" w:cs="Arial"/>
          <w:sz w:val="22"/>
          <w:szCs w:val="22"/>
        </w:rPr>
        <w:t xml:space="preserve">. </w:t>
      </w:r>
    </w:p>
    <w:p w:rsidR="00942DC0" w:rsidRDefault="00942DC0">
      <w:pPr>
        <w:rPr>
          <w:rFonts w:ascii="Verdana" w:hAnsi="Verdana" w:cs="Arial"/>
          <w:sz w:val="21"/>
          <w:szCs w:val="21"/>
        </w:rPr>
      </w:pPr>
    </w:p>
    <w:p w:rsidR="006E34D5" w:rsidRDefault="00942DC0">
      <w:pPr>
        <w:rPr>
          <w:rFonts w:ascii="Verdana" w:hAnsi="Verdana" w:cs="Arial"/>
          <w:sz w:val="21"/>
          <w:szCs w:val="21"/>
        </w:rPr>
      </w:pPr>
      <w:r>
        <w:rPr>
          <w:rFonts w:ascii="Verdana" w:hAnsi="Verdana" w:cs="Arial"/>
          <w:sz w:val="21"/>
          <w:szCs w:val="21"/>
        </w:rPr>
        <w:t xml:space="preserve">Bilder: </w:t>
      </w:r>
      <w:proofErr w:type="spellStart"/>
      <w:r>
        <w:rPr>
          <w:rFonts w:ascii="Verdana" w:hAnsi="Verdana" w:cs="Arial"/>
          <w:sz w:val="21"/>
          <w:szCs w:val="21"/>
        </w:rPr>
        <w:t>tecalor</w:t>
      </w:r>
      <w:proofErr w:type="spellEnd"/>
      <w:r>
        <w:rPr>
          <w:rFonts w:ascii="Verdana" w:hAnsi="Verdana" w:cs="Arial"/>
          <w:sz w:val="21"/>
          <w:szCs w:val="21"/>
        </w:rPr>
        <w:t xml:space="preserve"> GmbH</w:t>
      </w:r>
      <w:r w:rsidR="006E34D5">
        <w:rPr>
          <w:rFonts w:ascii="Verdana" w:hAnsi="Verdana" w:cs="Arial"/>
          <w:sz w:val="21"/>
          <w:szCs w:val="21"/>
        </w:rPr>
        <w:br w:type="page"/>
      </w:r>
    </w:p>
    <w:p w:rsidR="006A106F" w:rsidRPr="00FC6193" w:rsidRDefault="006A106F" w:rsidP="006A106F">
      <w:pPr>
        <w:tabs>
          <w:tab w:val="left" w:pos="2160"/>
        </w:tabs>
        <w:spacing w:line="360" w:lineRule="auto"/>
        <w:ind w:right="2268"/>
        <w:jc w:val="both"/>
        <w:rPr>
          <w:rFonts w:ascii="Verdana" w:hAnsi="Verdana" w:cs="Arial"/>
          <w:sz w:val="21"/>
          <w:szCs w:val="21"/>
        </w:rPr>
      </w:pPr>
      <w:r w:rsidRPr="00FC6193">
        <w:rPr>
          <w:rFonts w:ascii="Verdana" w:hAnsi="Verdana" w:cs="Arial"/>
          <w:sz w:val="21"/>
          <w:szCs w:val="21"/>
        </w:rPr>
        <w:lastRenderedPageBreak/>
        <w:t>Weitere Informationen:</w:t>
      </w:r>
    </w:p>
    <w:p w:rsidR="006A106F" w:rsidRPr="00FC6193" w:rsidRDefault="006A106F" w:rsidP="006A106F">
      <w:pPr>
        <w:tabs>
          <w:tab w:val="left" w:pos="2160"/>
        </w:tabs>
        <w:spacing w:line="360" w:lineRule="auto"/>
        <w:ind w:right="2268"/>
        <w:jc w:val="both"/>
        <w:rPr>
          <w:rFonts w:ascii="Verdana" w:hAnsi="Verdana" w:cs="Arial"/>
          <w:sz w:val="22"/>
          <w:szCs w:val="22"/>
        </w:rPr>
      </w:pPr>
    </w:p>
    <w:p w:rsidR="006A106F" w:rsidRPr="003C5CA2" w:rsidRDefault="006A106F" w:rsidP="006A106F">
      <w:pPr>
        <w:ind w:right="2268"/>
        <w:jc w:val="both"/>
        <w:outlineLvl w:val="0"/>
        <w:rPr>
          <w:rFonts w:ascii="Verdana" w:hAnsi="Verdana" w:cs="Arial"/>
          <w:sz w:val="21"/>
          <w:szCs w:val="21"/>
          <w:lang w:val="en-US"/>
        </w:rPr>
      </w:pPr>
      <w:r w:rsidRPr="003C5CA2">
        <w:rPr>
          <w:rFonts w:ascii="Verdana" w:hAnsi="Verdana" w:cs="Arial"/>
          <w:b/>
          <w:sz w:val="21"/>
          <w:szCs w:val="21"/>
          <w:lang w:val="en-US"/>
        </w:rPr>
        <w:t xml:space="preserve">Tecalor: </w:t>
      </w:r>
      <w:r w:rsidRPr="003C5CA2">
        <w:rPr>
          <w:rFonts w:ascii="Verdana" w:hAnsi="Verdana" w:cs="Arial"/>
          <w:b/>
          <w:sz w:val="21"/>
          <w:szCs w:val="21"/>
          <w:lang w:val="en-US"/>
        </w:rPr>
        <w:tab/>
      </w:r>
      <w:r w:rsidRPr="003C5CA2">
        <w:rPr>
          <w:rFonts w:ascii="Verdana" w:hAnsi="Verdana" w:cs="Arial"/>
          <w:b/>
          <w:sz w:val="21"/>
          <w:szCs w:val="21"/>
          <w:lang w:val="en-US"/>
        </w:rPr>
        <w:tab/>
      </w:r>
      <w:r w:rsidRPr="003C5CA2">
        <w:rPr>
          <w:rFonts w:ascii="Verdana" w:hAnsi="Verdana" w:cs="Arial"/>
          <w:sz w:val="21"/>
          <w:szCs w:val="21"/>
          <w:lang w:val="en-US"/>
        </w:rPr>
        <w:t>Internet:</w:t>
      </w:r>
      <w:r w:rsidRPr="003C5CA2">
        <w:rPr>
          <w:rFonts w:ascii="Verdana" w:hAnsi="Verdana" w:cs="Arial"/>
          <w:sz w:val="21"/>
          <w:szCs w:val="21"/>
          <w:lang w:val="en-US"/>
        </w:rPr>
        <w:tab/>
        <w:t>www.tecalor.de</w:t>
      </w:r>
    </w:p>
    <w:p w:rsidR="006A106F" w:rsidRPr="003C5CA2" w:rsidRDefault="006A106F" w:rsidP="006A106F">
      <w:pPr>
        <w:ind w:left="1416" w:right="2268" w:firstLine="708"/>
        <w:jc w:val="both"/>
        <w:rPr>
          <w:rFonts w:ascii="Verdana" w:hAnsi="Verdana" w:cs="Arial"/>
          <w:sz w:val="21"/>
          <w:szCs w:val="21"/>
          <w:lang w:val="en-US"/>
        </w:rPr>
      </w:pPr>
      <w:r w:rsidRPr="003C5CA2">
        <w:rPr>
          <w:rFonts w:ascii="Verdana" w:hAnsi="Verdana" w:cs="Arial"/>
          <w:sz w:val="21"/>
          <w:szCs w:val="21"/>
          <w:lang w:val="en-US"/>
        </w:rPr>
        <w:t xml:space="preserve">E-Mail: </w:t>
      </w:r>
      <w:r w:rsidRPr="003C5CA2">
        <w:rPr>
          <w:rFonts w:ascii="Verdana" w:hAnsi="Verdana" w:cs="Arial"/>
          <w:sz w:val="21"/>
          <w:szCs w:val="21"/>
          <w:lang w:val="en-US"/>
        </w:rPr>
        <w:tab/>
        <w:t>info@tecalor.de</w:t>
      </w:r>
    </w:p>
    <w:p w:rsidR="006A106F" w:rsidRPr="00FC6193" w:rsidRDefault="006A106F" w:rsidP="006A106F">
      <w:pPr>
        <w:tabs>
          <w:tab w:val="left" w:pos="3544"/>
        </w:tabs>
        <w:ind w:left="1416" w:right="2268" w:firstLine="708"/>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t>(05531) 99 06 89 50 82</w:t>
      </w:r>
    </w:p>
    <w:p w:rsidR="006A106F" w:rsidRPr="00FC6193" w:rsidRDefault="006A106F" w:rsidP="006A106F">
      <w:pPr>
        <w:spacing w:line="360" w:lineRule="auto"/>
        <w:ind w:left="1416" w:right="2268" w:firstLine="708"/>
        <w:jc w:val="both"/>
        <w:rPr>
          <w:rFonts w:ascii="Verdana" w:hAnsi="Verdana" w:cs="Arial"/>
          <w:sz w:val="22"/>
          <w:szCs w:val="22"/>
        </w:rPr>
      </w:pPr>
    </w:p>
    <w:p w:rsidR="006A106F" w:rsidRPr="00FC6193" w:rsidRDefault="006A106F" w:rsidP="006A106F">
      <w:pPr>
        <w:pStyle w:val="Textkrper"/>
        <w:ind w:right="2268"/>
        <w:rPr>
          <w:rFonts w:ascii="Verdana" w:hAnsi="Verdana" w:cs="Arial"/>
          <w:sz w:val="21"/>
          <w:szCs w:val="21"/>
        </w:rPr>
      </w:pPr>
      <w:r w:rsidRPr="00FC6193">
        <w:rPr>
          <w:rFonts w:ascii="Verdana" w:hAnsi="Verdana" w:cs="Arial"/>
          <w:b/>
          <w:sz w:val="21"/>
          <w:szCs w:val="21"/>
        </w:rPr>
        <w:t>Pressekontakt:</w:t>
      </w:r>
      <w:r w:rsidRPr="00FC6193">
        <w:rPr>
          <w:rFonts w:ascii="Verdana" w:hAnsi="Verdana" w:cs="Arial"/>
          <w:b/>
          <w:sz w:val="21"/>
          <w:szCs w:val="21"/>
        </w:rPr>
        <w:tab/>
      </w:r>
      <w:r w:rsidRPr="00FC6193">
        <w:rPr>
          <w:rFonts w:ascii="Verdana" w:hAnsi="Verdana" w:cs="Arial"/>
          <w:sz w:val="21"/>
          <w:szCs w:val="21"/>
        </w:rPr>
        <w:t>KOOB Agentur für Public Relations</w:t>
      </w:r>
    </w:p>
    <w:p w:rsidR="006A106F" w:rsidRPr="00FC6193" w:rsidRDefault="006A106F" w:rsidP="006A106F">
      <w:pPr>
        <w:pStyle w:val="Liste"/>
        <w:ind w:left="2124" w:right="2268" w:firstLine="0"/>
        <w:jc w:val="both"/>
        <w:rPr>
          <w:rFonts w:ascii="Verdana" w:hAnsi="Verdana" w:cs="Arial"/>
          <w:sz w:val="21"/>
          <w:szCs w:val="21"/>
        </w:rPr>
      </w:pPr>
      <w:r w:rsidRPr="00FC6193">
        <w:rPr>
          <w:rFonts w:ascii="Verdana" w:hAnsi="Verdana" w:cs="Arial"/>
          <w:sz w:val="21"/>
          <w:szCs w:val="21"/>
        </w:rPr>
        <w:t>Solinger Straße 13 | 45481 Mülheim a.d.R.</w:t>
      </w:r>
    </w:p>
    <w:p w:rsidR="006A106F" w:rsidRPr="00FC6193" w:rsidRDefault="006A106F" w:rsidP="006A106F">
      <w:pPr>
        <w:tabs>
          <w:tab w:val="left" w:pos="3544"/>
          <w:tab w:val="left" w:pos="6840"/>
        </w:tabs>
        <w:ind w:left="2160" w:right="2268"/>
        <w:jc w:val="both"/>
        <w:rPr>
          <w:rFonts w:ascii="Verdana" w:hAnsi="Verdana" w:cs="Arial"/>
          <w:sz w:val="21"/>
          <w:szCs w:val="21"/>
        </w:rPr>
      </w:pPr>
      <w:r w:rsidRPr="00FC6193">
        <w:rPr>
          <w:rFonts w:ascii="Verdana" w:hAnsi="Verdana" w:cs="Arial"/>
          <w:sz w:val="21"/>
          <w:szCs w:val="21"/>
        </w:rPr>
        <w:t xml:space="preserve">Internet: </w:t>
      </w:r>
      <w:r w:rsidRPr="00FC6193">
        <w:rPr>
          <w:rFonts w:ascii="Verdana" w:hAnsi="Verdana" w:cs="Arial"/>
          <w:sz w:val="21"/>
          <w:szCs w:val="21"/>
        </w:rPr>
        <w:tab/>
        <w:t>www.koob-pr.com</w:t>
      </w:r>
    </w:p>
    <w:p w:rsidR="006A106F" w:rsidRPr="00FC6193" w:rsidRDefault="006A106F" w:rsidP="006A106F">
      <w:pPr>
        <w:tabs>
          <w:tab w:val="left" w:pos="3544"/>
          <w:tab w:val="left" w:pos="6840"/>
        </w:tabs>
        <w:ind w:left="2160" w:right="2268"/>
        <w:jc w:val="both"/>
        <w:rPr>
          <w:rFonts w:ascii="Verdana" w:hAnsi="Verdana" w:cs="Arial"/>
          <w:sz w:val="21"/>
          <w:szCs w:val="21"/>
        </w:rPr>
      </w:pPr>
      <w:r w:rsidRPr="00FC6193">
        <w:rPr>
          <w:rFonts w:ascii="Verdana" w:hAnsi="Verdana" w:cs="Arial"/>
          <w:sz w:val="21"/>
          <w:szCs w:val="21"/>
        </w:rPr>
        <w:t xml:space="preserve">E-Mail: </w:t>
      </w:r>
      <w:r w:rsidRPr="00FC6193">
        <w:rPr>
          <w:rFonts w:ascii="Verdana" w:hAnsi="Verdana" w:cs="Arial"/>
          <w:sz w:val="21"/>
          <w:szCs w:val="21"/>
        </w:rPr>
        <w:tab/>
      </w:r>
      <w:r w:rsidR="00D85019">
        <w:rPr>
          <w:rFonts w:ascii="Verdana" w:hAnsi="Verdana" w:cs="Arial"/>
          <w:sz w:val="21"/>
          <w:szCs w:val="21"/>
        </w:rPr>
        <w:t>Gregor.Petri</w:t>
      </w:r>
      <w:r w:rsidRPr="00FC6193">
        <w:rPr>
          <w:rFonts w:ascii="Verdana" w:hAnsi="Verdana" w:cs="Arial"/>
          <w:sz w:val="21"/>
          <w:szCs w:val="21"/>
        </w:rPr>
        <w:t>@</w:t>
      </w:r>
    </w:p>
    <w:p w:rsidR="006A106F" w:rsidRPr="00FC6193" w:rsidRDefault="006A106F" w:rsidP="006A106F">
      <w:pPr>
        <w:tabs>
          <w:tab w:val="left" w:pos="3544"/>
          <w:tab w:val="left" w:pos="6840"/>
        </w:tabs>
        <w:ind w:left="2160" w:right="2268"/>
        <w:jc w:val="both"/>
        <w:rPr>
          <w:rFonts w:ascii="Verdana" w:hAnsi="Verdana" w:cs="Arial"/>
          <w:sz w:val="21"/>
          <w:szCs w:val="21"/>
        </w:rPr>
      </w:pPr>
      <w:r w:rsidRPr="00FC6193">
        <w:rPr>
          <w:rFonts w:ascii="Verdana" w:hAnsi="Verdana" w:cs="Arial"/>
          <w:sz w:val="21"/>
          <w:szCs w:val="21"/>
        </w:rPr>
        <w:tab/>
        <w:t>koob-pr.com</w:t>
      </w:r>
    </w:p>
    <w:p w:rsidR="006A106F" w:rsidRPr="00FC6193" w:rsidRDefault="006A106F" w:rsidP="006A106F">
      <w:pPr>
        <w:tabs>
          <w:tab w:val="left" w:pos="3544"/>
          <w:tab w:val="left" w:pos="6840"/>
        </w:tabs>
        <w:ind w:left="2160" w:right="2268"/>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t>0208 4696-365</w:t>
      </w:r>
    </w:p>
    <w:p w:rsidR="006A106F" w:rsidRPr="00FC6193" w:rsidRDefault="006A106F" w:rsidP="006A106F">
      <w:pPr>
        <w:tabs>
          <w:tab w:val="left" w:pos="3544"/>
          <w:tab w:val="left" w:pos="6840"/>
        </w:tabs>
        <w:ind w:left="2160" w:right="2268"/>
        <w:jc w:val="both"/>
        <w:rPr>
          <w:rFonts w:ascii="Verdana" w:hAnsi="Verdana" w:cs="Arial"/>
          <w:sz w:val="21"/>
          <w:szCs w:val="21"/>
        </w:rPr>
      </w:pPr>
      <w:r w:rsidRPr="00FC6193">
        <w:rPr>
          <w:rFonts w:ascii="Verdana" w:hAnsi="Verdana" w:cs="Arial"/>
          <w:sz w:val="21"/>
          <w:szCs w:val="21"/>
        </w:rPr>
        <w:t xml:space="preserve">Fax: </w:t>
      </w:r>
      <w:r w:rsidRPr="00FC6193">
        <w:rPr>
          <w:rFonts w:ascii="Verdana" w:hAnsi="Verdana" w:cs="Arial"/>
          <w:sz w:val="21"/>
          <w:szCs w:val="21"/>
        </w:rPr>
        <w:tab/>
        <w:t>0208 4696-300</w:t>
      </w:r>
    </w:p>
    <w:p w:rsidR="004C231C" w:rsidRPr="00FC6193" w:rsidRDefault="004C231C" w:rsidP="004C231C">
      <w:pPr>
        <w:ind w:right="2268"/>
        <w:rPr>
          <w:rFonts w:ascii="Verdana" w:hAnsi="Verdana"/>
        </w:rPr>
      </w:pPr>
    </w:p>
    <w:p w:rsidR="004C231C" w:rsidRPr="00FC6193" w:rsidRDefault="004C231C" w:rsidP="00F2705A">
      <w:pPr>
        <w:rPr>
          <w:rFonts w:ascii="Verdana" w:hAnsi="Verdana"/>
        </w:rPr>
      </w:pPr>
    </w:p>
    <w:p w:rsidR="00135DBF" w:rsidRPr="00FC6193" w:rsidRDefault="00135DBF" w:rsidP="00F2705A">
      <w:pPr>
        <w:rPr>
          <w:rFonts w:ascii="Verdana" w:hAnsi="Verdana"/>
        </w:rPr>
      </w:pPr>
    </w:p>
    <w:sectPr w:rsidR="00135DBF" w:rsidRPr="00FC6193" w:rsidSect="004C231C">
      <w:headerReference w:type="default" r:id="rId10"/>
      <w:pgSz w:w="11906" w:h="16838"/>
      <w:pgMar w:top="281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C90" w:rsidRDefault="001D0C90" w:rsidP="004C231C">
      <w:r>
        <w:separator/>
      </w:r>
    </w:p>
  </w:endnote>
  <w:endnote w:type="continuationSeparator" w:id="0">
    <w:p w:rsidR="001D0C90" w:rsidRDefault="001D0C90" w:rsidP="004C2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C90" w:rsidRDefault="001D0C90" w:rsidP="004C231C">
      <w:r>
        <w:separator/>
      </w:r>
    </w:p>
  </w:footnote>
  <w:footnote w:type="continuationSeparator" w:id="0">
    <w:p w:rsidR="001D0C90" w:rsidRDefault="001D0C90" w:rsidP="004C2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90" w:rsidRDefault="001D0C90">
    <w:pPr>
      <w:pStyle w:val="Kopfzeile"/>
    </w:pPr>
    <w:r w:rsidRPr="004C7B8E">
      <w:rPr>
        <w:noProof/>
      </w:rPr>
      <w:drawing>
        <wp:anchor distT="0" distB="0" distL="114300" distR="114300" simplePos="0" relativeHeight="251659776" behindDoc="1" locked="0" layoutInCell="1" allowOverlap="1">
          <wp:simplePos x="0" y="0"/>
          <wp:positionH relativeFrom="column">
            <wp:posOffset>-909320</wp:posOffset>
          </wp:positionH>
          <wp:positionV relativeFrom="paragraph">
            <wp:posOffset>-449580</wp:posOffset>
          </wp:positionV>
          <wp:extent cx="7562850" cy="1838325"/>
          <wp:effectExtent l="19050" t="0" r="0" b="0"/>
          <wp:wrapNone/>
          <wp:docPr id="14"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10E1C2"/>
    <w:lvl w:ilvl="0">
      <w:start w:val="1"/>
      <w:numFmt w:val="decimal"/>
      <w:lvlText w:val="%1."/>
      <w:lvlJc w:val="left"/>
      <w:pPr>
        <w:tabs>
          <w:tab w:val="num" w:pos="1492"/>
        </w:tabs>
        <w:ind w:left="1492" w:hanging="360"/>
      </w:pPr>
    </w:lvl>
  </w:abstractNum>
  <w:abstractNum w:abstractNumId="2">
    <w:nsid w:val="FFFFFF7D"/>
    <w:multiLevelType w:val="singleLevel"/>
    <w:tmpl w:val="43AA4322"/>
    <w:lvl w:ilvl="0">
      <w:start w:val="1"/>
      <w:numFmt w:val="decimal"/>
      <w:lvlText w:val="%1."/>
      <w:lvlJc w:val="left"/>
      <w:pPr>
        <w:tabs>
          <w:tab w:val="num" w:pos="1209"/>
        </w:tabs>
        <w:ind w:left="1209" w:hanging="360"/>
      </w:pPr>
    </w:lvl>
  </w:abstractNum>
  <w:abstractNum w:abstractNumId="3">
    <w:nsid w:val="FFFFFF7E"/>
    <w:multiLevelType w:val="singleLevel"/>
    <w:tmpl w:val="BF1E6614"/>
    <w:lvl w:ilvl="0">
      <w:start w:val="1"/>
      <w:numFmt w:val="decimal"/>
      <w:lvlText w:val="%1."/>
      <w:lvlJc w:val="left"/>
      <w:pPr>
        <w:tabs>
          <w:tab w:val="num" w:pos="926"/>
        </w:tabs>
        <w:ind w:left="926" w:hanging="360"/>
      </w:pPr>
    </w:lvl>
  </w:abstractNum>
  <w:abstractNum w:abstractNumId="4">
    <w:nsid w:val="FFFFFF7F"/>
    <w:multiLevelType w:val="singleLevel"/>
    <w:tmpl w:val="45900322"/>
    <w:lvl w:ilvl="0">
      <w:start w:val="1"/>
      <w:numFmt w:val="decimal"/>
      <w:lvlText w:val="%1."/>
      <w:lvlJc w:val="left"/>
      <w:pPr>
        <w:tabs>
          <w:tab w:val="num" w:pos="643"/>
        </w:tabs>
        <w:ind w:left="643" w:hanging="360"/>
      </w:pPr>
    </w:lvl>
  </w:abstractNum>
  <w:abstractNum w:abstractNumId="5">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C46C0F4"/>
    <w:lvl w:ilvl="0">
      <w:start w:val="1"/>
      <w:numFmt w:val="decimal"/>
      <w:lvlText w:val="%1."/>
      <w:lvlJc w:val="left"/>
      <w:pPr>
        <w:tabs>
          <w:tab w:val="num" w:pos="360"/>
        </w:tabs>
        <w:ind w:left="360" w:hanging="360"/>
      </w:pPr>
    </w:lvl>
  </w:abstractNum>
  <w:abstractNum w:abstractNumId="1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1">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B53DE8"/>
    <w:rsid w:val="0000564A"/>
    <w:rsid w:val="000062FD"/>
    <w:rsid w:val="00015D45"/>
    <w:rsid w:val="00030376"/>
    <w:rsid w:val="00032408"/>
    <w:rsid w:val="00040C77"/>
    <w:rsid w:val="0005519A"/>
    <w:rsid w:val="00066BBC"/>
    <w:rsid w:val="000A16B2"/>
    <w:rsid w:val="000A6B09"/>
    <w:rsid w:val="000C4B30"/>
    <w:rsid w:val="000D3D99"/>
    <w:rsid w:val="000D61BF"/>
    <w:rsid w:val="001064B3"/>
    <w:rsid w:val="00121BF6"/>
    <w:rsid w:val="0012356A"/>
    <w:rsid w:val="00135DBF"/>
    <w:rsid w:val="00184026"/>
    <w:rsid w:val="00186C65"/>
    <w:rsid w:val="001A1B4E"/>
    <w:rsid w:val="001A631E"/>
    <w:rsid w:val="001D0C90"/>
    <w:rsid w:val="001D1E8E"/>
    <w:rsid w:val="001D3FEB"/>
    <w:rsid w:val="001D4CE1"/>
    <w:rsid w:val="001E49D0"/>
    <w:rsid w:val="001E7686"/>
    <w:rsid w:val="00201DA5"/>
    <w:rsid w:val="00216175"/>
    <w:rsid w:val="00217942"/>
    <w:rsid w:val="002220E8"/>
    <w:rsid w:val="0023512E"/>
    <w:rsid w:val="00272E7B"/>
    <w:rsid w:val="00293F5A"/>
    <w:rsid w:val="003000C3"/>
    <w:rsid w:val="00326F6E"/>
    <w:rsid w:val="003348F4"/>
    <w:rsid w:val="00365A17"/>
    <w:rsid w:val="00373F31"/>
    <w:rsid w:val="0039606B"/>
    <w:rsid w:val="003A0298"/>
    <w:rsid w:val="003B2E8F"/>
    <w:rsid w:val="003C5CA2"/>
    <w:rsid w:val="003F5EBB"/>
    <w:rsid w:val="00411ACA"/>
    <w:rsid w:val="00414059"/>
    <w:rsid w:val="00425A8C"/>
    <w:rsid w:val="00445925"/>
    <w:rsid w:val="0045330A"/>
    <w:rsid w:val="00463158"/>
    <w:rsid w:val="0047247F"/>
    <w:rsid w:val="0049261C"/>
    <w:rsid w:val="004B63A0"/>
    <w:rsid w:val="004C231C"/>
    <w:rsid w:val="004C7B8E"/>
    <w:rsid w:val="004F782A"/>
    <w:rsid w:val="00502DB6"/>
    <w:rsid w:val="005221FF"/>
    <w:rsid w:val="00544A56"/>
    <w:rsid w:val="005545C4"/>
    <w:rsid w:val="005700EF"/>
    <w:rsid w:val="005A077B"/>
    <w:rsid w:val="005A2B3F"/>
    <w:rsid w:val="005A2FF9"/>
    <w:rsid w:val="005B5E5D"/>
    <w:rsid w:val="005C212A"/>
    <w:rsid w:val="005C4A2B"/>
    <w:rsid w:val="005D54D8"/>
    <w:rsid w:val="0060599B"/>
    <w:rsid w:val="00625BB2"/>
    <w:rsid w:val="00644A2E"/>
    <w:rsid w:val="006475B3"/>
    <w:rsid w:val="0065377B"/>
    <w:rsid w:val="00665169"/>
    <w:rsid w:val="006A106F"/>
    <w:rsid w:val="006B14E2"/>
    <w:rsid w:val="006E34D5"/>
    <w:rsid w:val="006F1EB8"/>
    <w:rsid w:val="006F2C04"/>
    <w:rsid w:val="0071173C"/>
    <w:rsid w:val="00731B4D"/>
    <w:rsid w:val="00760911"/>
    <w:rsid w:val="00763387"/>
    <w:rsid w:val="00763EDB"/>
    <w:rsid w:val="007941CD"/>
    <w:rsid w:val="007A08B9"/>
    <w:rsid w:val="007E0B15"/>
    <w:rsid w:val="007F3AE4"/>
    <w:rsid w:val="007F5D52"/>
    <w:rsid w:val="008012FE"/>
    <w:rsid w:val="008102D3"/>
    <w:rsid w:val="00833415"/>
    <w:rsid w:val="008778F9"/>
    <w:rsid w:val="008909C9"/>
    <w:rsid w:val="008B5A1E"/>
    <w:rsid w:val="008B5F42"/>
    <w:rsid w:val="008F12F5"/>
    <w:rsid w:val="008F7420"/>
    <w:rsid w:val="00900C51"/>
    <w:rsid w:val="00912BA0"/>
    <w:rsid w:val="00942DC0"/>
    <w:rsid w:val="009539FD"/>
    <w:rsid w:val="00960FF2"/>
    <w:rsid w:val="00977034"/>
    <w:rsid w:val="009B0795"/>
    <w:rsid w:val="009B3DA1"/>
    <w:rsid w:val="009C7D35"/>
    <w:rsid w:val="009E4184"/>
    <w:rsid w:val="009F5520"/>
    <w:rsid w:val="00A05B16"/>
    <w:rsid w:val="00A157C9"/>
    <w:rsid w:val="00A26A8B"/>
    <w:rsid w:val="00A376C7"/>
    <w:rsid w:val="00A85C55"/>
    <w:rsid w:val="00AE61C1"/>
    <w:rsid w:val="00B001B6"/>
    <w:rsid w:val="00B07849"/>
    <w:rsid w:val="00B23A48"/>
    <w:rsid w:val="00B424DC"/>
    <w:rsid w:val="00B433FE"/>
    <w:rsid w:val="00B47190"/>
    <w:rsid w:val="00B4769A"/>
    <w:rsid w:val="00B53DE8"/>
    <w:rsid w:val="00B53E54"/>
    <w:rsid w:val="00B76308"/>
    <w:rsid w:val="00BA29FA"/>
    <w:rsid w:val="00BB4DB4"/>
    <w:rsid w:val="00BE02E3"/>
    <w:rsid w:val="00BE2CF4"/>
    <w:rsid w:val="00C13F8D"/>
    <w:rsid w:val="00C25793"/>
    <w:rsid w:val="00C360FE"/>
    <w:rsid w:val="00C75ADD"/>
    <w:rsid w:val="00C91167"/>
    <w:rsid w:val="00C93509"/>
    <w:rsid w:val="00C962AF"/>
    <w:rsid w:val="00CA37D1"/>
    <w:rsid w:val="00CC7694"/>
    <w:rsid w:val="00D077D6"/>
    <w:rsid w:val="00D20EF8"/>
    <w:rsid w:val="00D24145"/>
    <w:rsid w:val="00D52B14"/>
    <w:rsid w:val="00D62AE5"/>
    <w:rsid w:val="00D678FD"/>
    <w:rsid w:val="00D80023"/>
    <w:rsid w:val="00D85019"/>
    <w:rsid w:val="00DD36C1"/>
    <w:rsid w:val="00E00293"/>
    <w:rsid w:val="00E16AB3"/>
    <w:rsid w:val="00E25682"/>
    <w:rsid w:val="00E51525"/>
    <w:rsid w:val="00E711A2"/>
    <w:rsid w:val="00EE11CC"/>
    <w:rsid w:val="00EE7B44"/>
    <w:rsid w:val="00EF1979"/>
    <w:rsid w:val="00F0065F"/>
    <w:rsid w:val="00F138B2"/>
    <w:rsid w:val="00F2705A"/>
    <w:rsid w:val="00F35468"/>
    <w:rsid w:val="00F94F31"/>
    <w:rsid w:val="00FB1F6F"/>
    <w:rsid w:val="00FB68D9"/>
    <w:rsid w:val="00FC6193"/>
    <w:rsid w:val="00FD227C"/>
    <w:rsid w:val="00FD23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9077">
      <w:bodyDiv w:val="1"/>
      <w:marLeft w:val="0"/>
      <w:marRight w:val="0"/>
      <w:marTop w:val="0"/>
      <w:marBottom w:val="0"/>
      <w:divBdr>
        <w:top w:val="none" w:sz="0" w:space="0" w:color="auto"/>
        <w:left w:val="none" w:sz="0" w:space="0" w:color="auto"/>
        <w:bottom w:val="none" w:sz="0" w:space="0" w:color="auto"/>
        <w:right w:val="none" w:sz="0" w:space="0" w:color="auto"/>
      </w:divBdr>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728</Words>
  <Characters>4589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5307</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2016-03-30T15:26:00Z</cp:lastPrinted>
  <dcterms:created xsi:type="dcterms:W3CDTF">2018-08-10T12:35:00Z</dcterms:created>
  <dcterms:modified xsi:type="dcterms:W3CDTF">2018-08-22T12:12:00Z</dcterms:modified>
</cp:coreProperties>
</file>