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2A45C4">
        <w:rPr>
          <w:rFonts w:ascii="Verdana" w:hAnsi="Verdana"/>
          <w:sz w:val="22"/>
        </w:rPr>
        <w:t>01/2020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D32A14" w:rsidRPr="0031761E" w:rsidRDefault="00D32A14" w:rsidP="00D32A14">
      <w:pPr>
        <w:ind w:right="1417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Präsentation trotz Pandemie</w:t>
      </w:r>
    </w:p>
    <w:p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:rsidR="004C231C" w:rsidRPr="00FC6193" w:rsidRDefault="004C231C" w:rsidP="004C231C">
      <w:pPr>
        <w:rPr>
          <w:rStyle w:val="Fett"/>
        </w:rPr>
      </w:pPr>
    </w:p>
    <w:p w:rsidR="0031761E" w:rsidRDefault="00E525C8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>System</w:t>
      </w:r>
      <w:r w:rsidR="003B09FE">
        <w:rPr>
          <w:rStyle w:val="Fett"/>
          <w:rFonts w:ascii="Verdana" w:hAnsi="Verdana" w:cs="Arial"/>
          <w:sz w:val="22"/>
          <w:szCs w:val="22"/>
        </w:rPr>
        <w:t xml:space="preserve">technik-Spezialist </w:t>
      </w:r>
      <w:proofErr w:type="spellStart"/>
      <w:r w:rsidR="002A45C4"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 w:rsidR="002A45C4">
        <w:rPr>
          <w:rStyle w:val="Fett"/>
          <w:rFonts w:ascii="Verdana" w:hAnsi="Verdana" w:cs="Arial"/>
          <w:sz w:val="22"/>
          <w:szCs w:val="22"/>
        </w:rPr>
        <w:t xml:space="preserve"> bietet </w:t>
      </w:r>
      <w:r>
        <w:rPr>
          <w:rStyle w:val="Fett"/>
          <w:rFonts w:ascii="Verdana" w:hAnsi="Verdana" w:cs="Arial"/>
          <w:sz w:val="22"/>
          <w:szCs w:val="22"/>
        </w:rPr>
        <w:t xml:space="preserve">online Live-Präsentationen zu </w:t>
      </w:r>
      <w:r w:rsidR="00690AFE">
        <w:rPr>
          <w:rStyle w:val="Fett"/>
          <w:rFonts w:ascii="Verdana" w:hAnsi="Verdana" w:cs="Arial"/>
          <w:sz w:val="22"/>
          <w:szCs w:val="22"/>
        </w:rPr>
        <w:t>Neuheiten</w:t>
      </w:r>
      <w:r>
        <w:rPr>
          <w:rStyle w:val="Fett"/>
          <w:rFonts w:ascii="Verdana" w:hAnsi="Verdana" w:cs="Arial"/>
          <w:sz w:val="22"/>
          <w:szCs w:val="22"/>
        </w:rPr>
        <w:t xml:space="preserve"> 2020 </w:t>
      </w:r>
    </w:p>
    <w:p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B96B52" w:rsidRDefault="002A45C4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</w:t>
      </w:r>
      <w:r w:rsidR="00E525C8">
        <w:rPr>
          <w:rFonts w:ascii="Verdana" w:hAnsi="Verdana" w:cs="Arial"/>
          <w:sz w:val="22"/>
          <w:szCs w:val="22"/>
        </w:rPr>
        <w:t>aktuelle Situation macht auch vor der</w:t>
      </w:r>
      <w:r>
        <w:rPr>
          <w:rFonts w:ascii="Verdana" w:hAnsi="Verdana" w:cs="Arial"/>
          <w:sz w:val="22"/>
          <w:szCs w:val="22"/>
        </w:rPr>
        <w:t xml:space="preserve"> </w:t>
      </w:r>
      <w:r w:rsidR="00E525C8">
        <w:rPr>
          <w:rFonts w:ascii="Verdana" w:hAnsi="Verdana" w:cs="Arial"/>
          <w:sz w:val="22"/>
          <w:szCs w:val="22"/>
        </w:rPr>
        <w:t>System</w:t>
      </w:r>
      <w:r>
        <w:rPr>
          <w:rFonts w:ascii="Verdana" w:hAnsi="Verdana" w:cs="Arial"/>
          <w:sz w:val="22"/>
          <w:szCs w:val="22"/>
        </w:rPr>
        <w:t xml:space="preserve">technik-Branche </w:t>
      </w:r>
      <w:r w:rsidR="00E525C8">
        <w:rPr>
          <w:rFonts w:ascii="Verdana" w:hAnsi="Verdana" w:cs="Arial"/>
          <w:sz w:val="22"/>
          <w:szCs w:val="22"/>
        </w:rPr>
        <w:t>nicht halt</w:t>
      </w:r>
      <w:r>
        <w:rPr>
          <w:rFonts w:ascii="Verdana" w:hAnsi="Verdana" w:cs="Arial"/>
          <w:sz w:val="22"/>
          <w:szCs w:val="22"/>
        </w:rPr>
        <w:t xml:space="preserve">. Trotz Absagen der Frühjahrsmessen will der </w:t>
      </w:r>
      <w:r w:rsidR="00E525C8" w:rsidRPr="00E525C8">
        <w:rPr>
          <w:rFonts w:ascii="Verdana" w:hAnsi="Verdana" w:cs="Arial"/>
          <w:sz w:val="22"/>
          <w:szCs w:val="22"/>
        </w:rPr>
        <w:t>Wärmepumpen</w:t>
      </w:r>
      <w:r w:rsidR="00E525C8">
        <w:rPr>
          <w:rFonts w:ascii="Verdana" w:hAnsi="Verdana" w:cs="Arial"/>
          <w:sz w:val="22"/>
          <w:szCs w:val="22"/>
        </w:rPr>
        <w:t>-</w:t>
      </w:r>
      <w:r w:rsidR="00E525C8" w:rsidRPr="00E525C8">
        <w:rPr>
          <w:rFonts w:ascii="Verdana" w:hAnsi="Verdana" w:cs="Arial"/>
          <w:sz w:val="22"/>
          <w:szCs w:val="22"/>
        </w:rPr>
        <w:t>, Lüftung</w:t>
      </w:r>
      <w:r w:rsidR="00E525C8">
        <w:rPr>
          <w:rFonts w:ascii="Verdana" w:hAnsi="Verdana" w:cs="Arial"/>
          <w:sz w:val="22"/>
          <w:szCs w:val="22"/>
        </w:rPr>
        <w:t>s-</w:t>
      </w:r>
      <w:r w:rsidR="00E525C8" w:rsidRPr="00E525C8">
        <w:rPr>
          <w:rFonts w:ascii="Verdana" w:hAnsi="Verdana" w:cs="Arial"/>
          <w:sz w:val="22"/>
          <w:szCs w:val="22"/>
        </w:rPr>
        <w:t xml:space="preserve"> und Solar</w:t>
      </w:r>
      <w:r>
        <w:rPr>
          <w:rFonts w:ascii="Verdana" w:hAnsi="Verdana" w:cs="Arial"/>
          <w:sz w:val="22"/>
          <w:szCs w:val="22"/>
        </w:rPr>
        <w:t xml:space="preserve">-Spezialist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seine Fachpartner von Angesicht zu Angesicht mit den Produktneuheiten des Jahres 2020 vertraut machen. In kurzweiligen Webinaren erklären deshalb geschulte Trainer</w:t>
      </w:r>
      <w:r w:rsidR="000922CE">
        <w:rPr>
          <w:rFonts w:ascii="Verdana" w:hAnsi="Verdana" w:cs="Arial"/>
          <w:sz w:val="22"/>
          <w:szCs w:val="22"/>
        </w:rPr>
        <w:t xml:space="preserve"> online</w:t>
      </w:r>
      <w:r>
        <w:rPr>
          <w:rFonts w:ascii="Verdana" w:hAnsi="Verdana" w:cs="Arial"/>
          <w:sz w:val="22"/>
          <w:szCs w:val="22"/>
        </w:rPr>
        <w:t xml:space="preserve">, </w:t>
      </w:r>
      <w:r w:rsidR="0087512A">
        <w:rPr>
          <w:rFonts w:ascii="Verdana" w:hAnsi="Verdana" w:cs="Arial"/>
          <w:sz w:val="22"/>
          <w:szCs w:val="22"/>
        </w:rPr>
        <w:t xml:space="preserve">welche Produkte neu auf den Markt kommen und an </w:t>
      </w:r>
      <w:bookmarkStart w:id="0" w:name="_GoBack"/>
      <w:bookmarkEnd w:id="0"/>
      <w:r w:rsidR="0087512A">
        <w:rPr>
          <w:rFonts w:ascii="Verdana" w:hAnsi="Verdana" w:cs="Arial"/>
          <w:sz w:val="22"/>
          <w:szCs w:val="22"/>
        </w:rPr>
        <w:t>welchen Themen die Branche 2020 nicht vorbeikommen wird.</w:t>
      </w:r>
    </w:p>
    <w:p w:rsidR="0087512A" w:rsidRDefault="0087512A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87512A" w:rsidRDefault="0087512A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Zwei Webinare bieten die Trainer derzeit kostenlos an: </w:t>
      </w:r>
      <w:r>
        <w:rPr>
          <w:rFonts w:ascii="Verdana" w:hAnsi="Verdana" w:cs="Arial"/>
          <w:sz w:val="22"/>
          <w:szCs w:val="22"/>
        </w:rPr>
        <w:br/>
        <w:t xml:space="preserve">23. März und 3. April. Die genauen Zeiten finden sich auf der </w:t>
      </w:r>
      <w:r w:rsidRPr="0087512A">
        <w:rPr>
          <w:rFonts w:ascii="Verdana" w:hAnsi="Verdana" w:cs="Arial"/>
          <w:sz w:val="22"/>
          <w:szCs w:val="22"/>
        </w:rPr>
        <w:t xml:space="preserve">Website </w:t>
      </w:r>
      <w:hyperlink r:id="rId7" w:history="1">
        <w:r w:rsidR="0015521C" w:rsidRPr="009B50BE">
          <w:rPr>
            <w:rStyle w:val="Hyperlink"/>
            <w:rFonts w:ascii="Verdana" w:hAnsi="Verdana"/>
            <w:sz w:val="22"/>
            <w:szCs w:val="22"/>
          </w:rPr>
          <w:t>www.tecalor.de/schulung</w:t>
        </w:r>
      </w:hyperlink>
      <w:r w:rsidR="0033554A">
        <w:rPr>
          <w:rFonts w:ascii="Verdana" w:hAnsi="Verdana"/>
          <w:sz w:val="22"/>
          <w:szCs w:val="22"/>
        </w:rPr>
        <w:t>.</w:t>
      </w:r>
      <w:r w:rsidRPr="0087512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Dort können sich die Fachpartner auch gleich online anmelden. Die Teilnehmer</w:t>
      </w:r>
      <w:r>
        <w:rPr>
          <w:rFonts w:ascii="Verdana" w:hAnsi="Verdana" w:cs="Arial"/>
          <w:sz w:val="22"/>
          <w:szCs w:val="22"/>
        </w:rPr>
        <w:softHyphen/>
        <w:t xml:space="preserve">zahl ist begrenzt – bei Bedarf wird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gegebenenfalls weitere Termine anbieten.</w:t>
      </w:r>
    </w:p>
    <w:p w:rsidR="0087512A" w:rsidRDefault="0087512A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87512A" w:rsidRDefault="0087512A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Themen der rund einstündigen Webinare werden sein:</w:t>
      </w:r>
    </w:p>
    <w:p w:rsidR="0087512A" w:rsidRPr="0087512A" w:rsidRDefault="0087512A" w:rsidP="0087512A">
      <w:pPr>
        <w:numPr>
          <w:ilvl w:val="0"/>
          <w:numId w:val="13"/>
        </w:numPr>
        <w:ind w:left="426" w:hanging="426"/>
        <w:rPr>
          <w:rFonts w:ascii="Verdana" w:hAnsi="Verdana"/>
          <w:sz w:val="22"/>
          <w:szCs w:val="22"/>
        </w:rPr>
      </w:pPr>
      <w:r w:rsidRPr="0087512A">
        <w:rPr>
          <w:rFonts w:ascii="Verdana" w:hAnsi="Verdana"/>
          <w:sz w:val="22"/>
          <w:szCs w:val="22"/>
        </w:rPr>
        <w:t xml:space="preserve">Neue Luft-Wasser-Wärmepumpen </w:t>
      </w:r>
      <w:r w:rsidRPr="0087512A">
        <w:rPr>
          <w:rFonts w:ascii="Verdana" w:hAnsi="Verdana"/>
          <w:bCs/>
          <w:sz w:val="22"/>
          <w:szCs w:val="22"/>
        </w:rPr>
        <w:t>TTL 5.6/7.6 ACS</w:t>
      </w:r>
      <w:r w:rsidRPr="008751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87512A">
        <w:rPr>
          <w:rFonts w:ascii="Verdana" w:hAnsi="Verdana"/>
          <w:sz w:val="22"/>
          <w:szCs w:val="22"/>
        </w:rPr>
        <w:t xml:space="preserve">(mit neuem Kältemittel R454C) – </w:t>
      </w:r>
      <w:r w:rsidRPr="0087512A">
        <w:rPr>
          <w:rFonts w:ascii="Verdana" w:hAnsi="Verdana"/>
          <w:bCs/>
          <w:sz w:val="22"/>
          <w:szCs w:val="22"/>
        </w:rPr>
        <w:t>optional im Set</w:t>
      </w:r>
    </w:p>
    <w:p w:rsidR="0087512A" w:rsidRPr="0087512A" w:rsidRDefault="0087512A" w:rsidP="0087512A">
      <w:pPr>
        <w:numPr>
          <w:ilvl w:val="0"/>
          <w:numId w:val="13"/>
        </w:numPr>
        <w:ind w:left="426" w:hanging="426"/>
        <w:rPr>
          <w:rFonts w:ascii="Verdana" w:hAnsi="Verdana"/>
          <w:sz w:val="22"/>
          <w:szCs w:val="22"/>
        </w:rPr>
      </w:pPr>
      <w:r w:rsidRPr="0087512A">
        <w:rPr>
          <w:rFonts w:ascii="Verdana" w:hAnsi="Verdana"/>
          <w:sz w:val="22"/>
          <w:szCs w:val="22"/>
        </w:rPr>
        <w:t xml:space="preserve">Neue Sole-Wasser-Wärmepumpen </w:t>
      </w:r>
      <w:r w:rsidRPr="0087512A">
        <w:rPr>
          <w:rFonts w:ascii="Verdana" w:hAnsi="Verdana"/>
          <w:bCs/>
          <w:sz w:val="22"/>
          <w:szCs w:val="22"/>
        </w:rPr>
        <w:t>TTF 4.6/6.6/8.6/12.6/15.6 (cool)</w:t>
      </w:r>
      <w:r w:rsidRPr="008751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87512A">
        <w:rPr>
          <w:rFonts w:ascii="Verdana" w:hAnsi="Verdana"/>
          <w:sz w:val="22"/>
          <w:szCs w:val="22"/>
        </w:rPr>
        <w:t>(mit neuem Kältemittel R454C)</w:t>
      </w:r>
    </w:p>
    <w:p w:rsidR="0087512A" w:rsidRPr="0087512A" w:rsidRDefault="0087512A" w:rsidP="0087512A">
      <w:pPr>
        <w:numPr>
          <w:ilvl w:val="0"/>
          <w:numId w:val="14"/>
        </w:numPr>
        <w:ind w:left="426" w:hanging="426"/>
        <w:rPr>
          <w:rFonts w:ascii="Verdana" w:hAnsi="Verdana"/>
          <w:sz w:val="22"/>
          <w:szCs w:val="22"/>
        </w:rPr>
      </w:pPr>
      <w:r w:rsidRPr="0087512A">
        <w:rPr>
          <w:rFonts w:ascii="Verdana" w:hAnsi="Verdana"/>
          <w:sz w:val="22"/>
          <w:szCs w:val="22"/>
        </w:rPr>
        <w:t xml:space="preserve">Neue Sole-Wasser-Wärmepumpen </w:t>
      </w:r>
      <w:r w:rsidRPr="0087512A">
        <w:rPr>
          <w:rFonts w:ascii="Verdana" w:hAnsi="Verdana"/>
          <w:bCs/>
          <w:sz w:val="22"/>
          <w:szCs w:val="22"/>
        </w:rPr>
        <w:t>TTC 4.6/6.6/8.6/12.6/15.6 (cool)</w:t>
      </w:r>
      <w:r w:rsidRPr="008751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87512A">
        <w:rPr>
          <w:rFonts w:ascii="Verdana" w:hAnsi="Verdana"/>
          <w:sz w:val="22"/>
          <w:szCs w:val="22"/>
        </w:rPr>
        <w:t>(mit neuem Kältemittel R454C)</w:t>
      </w:r>
    </w:p>
    <w:p w:rsidR="0087512A" w:rsidRPr="0087512A" w:rsidRDefault="0087512A" w:rsidP="0087512A">
      <w:pPr>
        <w:numPr>
          <w:ilvl w:val="0"/>
          <w:numId w:val="15"/>
        </w:numPr>
        <w:ind w:left="426" w:hanging="426"/>
        <w:rPr>
          <w:rFonts w:ascii="Verdana" w:hAnsi="Verdana"/>
          <w:sz w:val="22"/>
          <w:szCs w:val="22"/>
        </w:rPr>
      </w:pPr>
      <w:r w:rsidRPr="0087512A">
        <w:rPr>
          <w:rFonts w:ascii="Verdana" w:hAnsi="Verdana"/>
          <w:sz w:val="22"/>
          <w:szCs w:val="22"/>
        </w:rPr>
        <w:t xml:space="preserve">Aktualisiertes Speicherprogramm </w:t>
      </w:r>
      <w:r w:rsidRPr="0087512A">
        <w:rPr>
          <w:rFonts w:ascii="Verdana" w:hAnsi="Verdana"/>
          <w:bCs/>
          <w:sz w:val="22"/>
          <w:szCs w:val="22"/>
        </w:rPr>
        <w:t xml:space="preserve">TSB 300-500 </w:t>
      </w:r>
      <w:proofErr w:type="spellStart"/>
      <w:r w:rsidRPr="0087512A">
        <w:rPr>
          <w:rFonts w:ascii="Verdana" w:hAnsi="Verdana"/>
          <w:bCs/>
          <w:sz w:val="22"/>
          <w:szCs w:val="22"/>
        </w:rPr>
        <w:t>eco</w:t>
      </w:r>
      <w:proofErr w:type="spellEnd"/>
    </w:p>
    <w:p w:rsidR="0087512A" w:rsidRPr="0087512A" w:rsidRDefault="0087512A" w:rsidP="0087512A">
      <w:pPr>
        <w:numPr>
          <w:ilvl w:val="0"/>
          <w:numId w:val="15"/>
        </w:numPr>
        <w:ind w:left="426" w:hanging="426"/>
        <w:rPr>
          <w:rFonts w:ascii="Verdana" w:hAnsi="Verdana"/>
          <w:sz w:val="22"/>
          <w:szCs w:val="22"/>
        </w:rPr>
      </w:pPr>
      <w:r w:rsidRPr="0087512A">
        <w:rPr>
          <w:rFonts w:ascii="Verdana" w:hAnsi="Verdana"/>
          <w:sz w:val="22"/>
          <w:szCs w:val="22"/>
        </w:rPr>
        <w:t xml:space="preserve">Lüftungszubehör: </w:t>
      </w:r>
      <w:r w:rsidRPr="0087512A">
        <w:rPr>
          <w:rFonts w:ascii="Verdana" w:hAnsi="Verdana"/>
          <w:bCs/>
          <w:sz w:val="22"/>
          <w:szCs w:val="22"/>
        </w:rPr>
        <w:t>Laibungskanal</w:t>
      </w:r>
      <w:r w:rsidRPr="0087512A">
        <w:rPr>
          <w:rFonts w:ascii="Verdana" w:hAnsi="Verdana"/>
          <w:sz w:val="22"/>
          <w:szCs w:val="22"/>
        </w:rPr>
        <w:t xml:space="preserve"> für LTM Thermolüfter</w:t>
      </w:r>
    </w:p>
    <w:p w:rsidR="0087512A" w:rsidRPr="0087512A" w:rsidRDefault="0087512A" w:rsidP="0087512A">
      <w:pPr>
        <w:numPr>
          <w:ilvl w:val="0"/>
          <w:numId w:val="15"/>
        </w:numPr>
        <w:ind w:left="426" w:hanging="426"/>
        <w:rPr>
          <w:rFonts w:ascii="Verdana" w:hAnsi="Verdana"/>
          <w:sz w:val="22"/>
          <w:szCs w:val="22"/>
        </w:rPr>
      </w:pPr>
      <w:r w:rsidRPr="0087512A">
        <w:rPr>
          <w:rFonts w:ascii="Verdana" w:hAnsi="Verdana"/>
          <w:sz w:val="22"/>
          <w:szCs w:val="22"/>
        </w:rPr>
        <w:t xml:space="preserve">Attraktive </w:t>
      </w:r>
      <w:r w:rsidRPr="0087512A">
        <w:rPr>
          <w:rFonts w:ascii="Verdana" w:hAnsi="Verdana"/>
          <w:bCs/>
          <w:sz w:val="22"/>
          <w:szCs w:val="22"/>
        </w:rPr>
        <w:t>Fördermöglichkeiten</w:t>
      </w:r>
      <w:r w:rsidRPr="0087512A">
        <w:rPr>
          <w:rFonts w:ascii="Verdana" w:hAnsi="Verdana"/>
          <w:sz w:val="22"/>
          <w:szCs w:val="22"/>
        </w:rPr>
        <w:t xml:space="preserve"> (Marktanreizprogramm)</w:t>
      </w:r>
    </w:p>
    <w:p w:rsidR="0087512A" w:rsidRDefault="0087512A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lastRenderedPageBreak/>
        <w:t>Weitere Informationen: www.tecalor.de</w:t>
      </w:r>
    </w:p>
    <w:p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87512A">
        <w:rPr>
          <w:rFonts w:ascii="Verdana" w:hAnsi="Verdana" w:cs="Arial"/>
          <w:sz w:val="22"/>
          <w:szCs w:val="22"/>
        </w:rPr>
        <w:t>1.</w:t>
      </w:r>
      <w:r w:rsidR="00E525C8">
        <w:rPr>
          <w:rFonts w:ascii="Verdana" w:hAnsi="Verdana" w:cs="Arial"/>
          <w:sz w:val="22"/>
          <w:szCs w:val="22"/>
        </w:rPr>
        <w:t>364</w:t>
      </w:r>
      <w:r w:rsidR="0087512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7512A">
        <w:rPr>
          <w:rFonts w:ascii="Verdana" w:hAnsi="Verdana" w:cs="Arial"/>
          <w:sz w:val="22"/>
          <w:szCs w:val="22"/>
        </w:rPr>
        <w:t>Z.i.L</w:t>
      </w:r>
      <w:proofErr w:type="spellEnd"/>
      <w:r w:rsidR="0087512A">
        <w:rPr>
          <w:rFonts w:ascii="Verdana" w:hAnsi="Verdana" w:cs="Arial"/>
          <w:sz w:val="22"/>
          <w:szCs w:val="22"/>
        </w:rPr>
        <w:t>.</w:t>
      </w:r>
    </w:p>
    <w:p w:rsidR="003E1701" w:rsidRDefault="003E1701">
      <w:pPr>
        <w:rPr>
          <w:rFonts w:ascii="Verdana" w:hAnsi="Verdana" w:cs="Arial"/>
          <w:b/>
          <w:sz w:val="22"/>
          <w:szCs w:val="22"/>
        </w:rPr>
      </w:pPr>
    </w:p>
    <w:p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t>Pressebild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E15216" w:rsidRDefault="00E15216">
      <w:pPr>
        <w:rPr>
          <w:rFonts w:ascii="Verdana" w:hAnsi="Verdana" w:cs="Arial"/>
          <w:b/>
          <w:sz w:val="21"/>
          <w:szCs w:val="21"/>
        </w:rPr>
      </w:pPr>
    </w:p>
    <w:p w:rsidR="0059046B" w:rsidRDefault="0059046B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:rsidR="0059046B" w:rsidRDefault="00D32A14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>
            <wp:extent cx="4266839" cy="2846567"/>
            <wp:effectExtent l="0" t="0" r="635" b="0"/>
            <wp:docPr id="3" name="Grafik 3" descr="G:\A12_Brand_Management\98_tecalor\08_PR\2020\Presseinfos\20Pxxxx_PI_Webinar-Neuheiten\tecalor_Neuheite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2_Brand_Management\98_tecalor\08_PR\2020\Presseinfos\20Pxxxx_PI_Webinar-Neuheiten\tecalor_Neuheiten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28" cy="28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C2" w:rsidRPr="005E0BC2" w:rsidRDefault="005E0BC2" w:rsidP="005501B2">
      <w:pPr>
        <w:ind w:right="2268"/>
        <w:rPr>
          <w:rFonts w:ascii="Verdana" w:hAnsi="Verdana" w:cs="Arial"/>
          <w:sz w:val="21"/>
          <w:szCs w:val="21"/>
        </w:rPr>
      </w:pPr>
      <w:r w:rsidRPr="005E0BC2">
        <w:rPr>
          <w:rFonts w:ascii="Verdana" w:hAnsi="Verdana" w:cs="Arial"/>
          <w:sz w:val="21"/>
          <w:szCs w:val="21"/>
        </w:rPr>
        <w:t>tecalor_Pressebild_Neuheiten.jpg</w:t>
      </w:r>
    </w:p>
    <w:p w:rsidR="005E0BC2" w:rsidRDefault="005E0BC2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:rsidR="00E15216" w:rsidRDefault="005501B2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Das breite Neuheiten-Programm bei</w:t>
      </w:r>
      <w:r w:rsidR="00E525C8">
        <w:rPr>
          <w:rFonts w:ascii="Verdana" w:hAnsi="Verdana" w:cs="Arial"/>
          <w:b/>
          <w:sz w:val="21"/>
          <w:szCs w:val="21"/>
        </w:rPr>
        <w:t xml:space="preserve"> Wärmepumpen und Lüftungssystemen </w:t>
      </w:r>
      <w:r>
        <w:rPr>
          <w:rFonts w:ascii="Verdana" w:hAnsi="Verdana" w:cs="Arial"/>
          <w:b/>
          <w:sz w:val="21"/>
          <w:szCs w:val="21"/>
        </w:rPr>
        <w:t xml:space="preserve">stellt </w:t>
      </w:r>
      <w:proofErr w:type="spellStart"/>
      <w:r>
        <w:rPr>
          <w:rFonts w:ascii="Verdana" w:hAnsi="Verdana" w:cs="Arial"/>
          <w:b/>
          <w:sz w:val="21"/>
          <w:szCs w:val="21"/>
        </w:rPr>
        <w:t>tecalor</w:t>
      </w:r>
      <w:proofErr w:type="spellEnd"/>
      <w:r>
        <w:rPr>
          <w:rFonts w:ascii="Verdana" w:hAnsi="Verdana" w:cs="Arial"/>
          <w:b/>
          <w:sz w:val="21"/>
          <w:szCs w:val="21"/>
        </w:rPr>
        <w:t xml:space="preserve"> in diesem Jahr in Online-Webinaren vor.</w:t>
      </w:r>
    </w:p>
    <w:p w:rsidR="00396615" w:rsidRDefault="00396615">
      <w:pPr>
        <w:rPr>
          <w:rFonts w:ascii="Verdana" w:hAnsi="Verdana" w:cs="Arial"/>
          <w:sz w:val="22"/>
          <w:szCs w:val="22"/>
        </w:rPr>
      </w:pPr>
    </w:p>
    <w:p w:rsidR="00396615" w:rsidRDefault="00396615">
      <w:pPr>
        <w:rPr>
          <w:rFonts w:ascii="Verdana" w:hAnsi="Verdana" w:cs="Arial"/>
          <w:sz w:val="22"/>
          <w:szCs w:val="22"/>
        </w:rPr>
      </w:pPr>
    </w:p>
    <w:p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9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0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135DBF" w:rsidRPr="00FC6193" w:rsidRDefault="005501B2" w:rsidP="00EC6B59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1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BD" w:rsidRDefault="00313DBD" w:rsidP="004C231C">
      <w:r>
        <w:separator/>
      </w:r>
    </w:p>
  </w:endnote>
  <w:endnote w:type="continuationSeparator" w:id="0">
    <w:p w:rsidR="00313DBD" w:rsidRDefault="00313DBD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BD" w:rsidRDefault="00313DBD" w:rsidP="004C231C">
      <w:r>
        <w:separator/>
      </w:r>
    </w:p>
  </w:footnote>
  <w:footnote w:type="continuationSeparator" w:id="0">
    <w:p w:rsidR="00313DBD" w:rsidRDefault="00313DBD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564A"/>
    <w:rsid w:val="000062FD"/>
    <w:rsid w:val="00030376"/>
    <w:rsid w:val="0003085B"/>
    <w:rsid w:val="00032408"/>
    <w:rsid w:val="00040C77"/>
    <w:rsid w:val="0005519A"/>
    <w:rsid w:val="00066BBC"/>
    <w:rsid w:val="0007696A"/>
    <w:rsid w:val="000922CE"/>
    <w:rsid w:val="000A16B2"/>
    <w:rsid w:val="000A6B09"/>
    <w:rsid w:val="000C4B30"/>
    <w:rsid w:val="001064B3"/>
    <w:rsid w:val="00112A2D"/>
    <w:rsid w:val="00114E01"/>
    <w:rsid w:val="00116541"/>
    <w:rsid w:val="00121BF6"/>
    <w:rsid w:val="00135DBF"/>
    <w:rsid w:val="0015521C"/>
    <w:rsid w:val="00184026"/>
    <w:rsid w:val="00186972"/>
    <w:rsid w:val="00186C65"/>
    <w:rsid w:val="001A1B4E"/>
    <w:rsid w:val="001A631E"/>
    <w:rsid w:val="001B3D79"/>
    <w:rsid w:val="001C0E4E"/>
    <w:rsid w:val="001C51A4"/>
    <w:rsid w:val="001D1E8E"/>
    <w:rsid w:val="001D3FEB"/>
    <w:rsid w:val="001D53FA"/>
    <w:rsid w:val="001E49D0"/>
    <w:rsid w:val="001E5BF5"/>
    <w:rsid w:val="001E7686"/>
    <w:rsid w:val="001F1CF6"/>
    <w:rsid w:val="001F5377"/>
    <w:rsid w:val="001F6499"/>
    <w:rsid w:val="00201DA5"/>
    <w:rsid w:val="00217942"/>
    <w:rsid w:val="0022099E"/>
    <w:rsid w:val="00263758"/>
    <w:rsid w:val="00272E7B"/>
    <w:rsid w:val="002A45C4"/>
    <w:rsid w:val="002F5442"/>
    <w:rsid w:val="00313DBD"/>
    <w:rsid w:val="0031761E"/>
    <w:rsid w:val="00326F6E"/>
    <w:rsid w:val="0033554A"/>
    <w:rsid w:val="003605DF"/>
    <w:rsid w:val="00365A17"/>
    <w:rsid w:val="00373F31"/>
    <w:rsid w:val="0038209F"/>
    <w:rsid w:val="00382794"/>
    <w:rsid w:val="0039606B"/>
    <w:rsid w:val="00396615"/>
    <w:rsid w:val="003A0298"/>
    <w:rsid w:val="003B09FE"/>
    <w:rsid w:val="003B2E8F"/>
    <w:rsid w:val="003B543F"/>
    <w:rsid w:val="003E1701"/>
    <w:rsid w:val="003F5EBB"/>
    <w:rsid w:val="00401981"/>
    <w:rsid w:val="00414059"/>
    <w:rsid w:val="00425A8C"/>
    <w:rsid w:val="00445925"/>
    <w:rsid w:val="00463158"/>
    <w:rsid w:val="00466830"/>
    <w:rsid w:val="0047247F"/>
    <w:rsid w:val="0049261C"/>
    <w:rsid w:val="004B63A0"/>
    <w:rsid w:val="004C231C"/>
    <w:rsid w:val="004C7B8E"/>
    <w:rsid w:val="004D57FE"/>
    <w:rsid w:val="004F782A"/>
    <w:rsid w:val="00513188"/>
    <w:rsid w:val="005221FF"/>
    <w:rsid w:val="005239BC"/>
    <w:rsid w:val="00544A56"/>
    <w:rsid w:val="005501B2"/>
    <w:rsid w:val="005545C4"/>
    <w:rsid w:val="005700EF"/>
    <w:rsid w:val="00574E7F"/>
    <w:rsid w:val="0059046B"/>
    <w:rsid w:val="005A077B"/>
    <w:rsid w:val="005A2B3F"/>
    <w:rsid w:val="005A75D7"/>
    <w:rsid w:val="005C212A"/>
    <w:rsid w:val="005C28FF"/>
    <w:rsid w:val="005C4A2B"/>
    <w:rsid w:val="005C7A52"/>
    <w:rsid w:val="005D54D8"/>
    <w:rsid w:val="005E0BC2"/>
    <w:rsid w:val="005E2907"/>
    <w:rsid w:val="005E3AC6"/>
    <w:rsid w:val="0060599B"/>
    <w:rsid w:val="00611AE4"/>
    <w:rsid w:val="00615056"/>
    <w:rsid w:val="00625BB2"/>
    <w:rsid w:val="00637A92"/>
    <w:rsid w:val="00640D34"/>
    <w:rsid w:val="00644A2E"/>
    <w:rsid w:val="006475B3"/>
    <w:rsid w:val="00661E6B"/>
    <w:rsid w:val="00664B27"/>
    <w:rsid w:val="00665169"/>
    <w:rsid w:val="00690AFE"/>
    <w:rsid w:val="00693834"/>
    <w:rsid w:val="006A00C0"/>
    <w:rsid w:val="006A106F"/>
    <w:rsid w:val="006B14E2"/>
    <w:rsid w:val="006E34D5"/>
    <w:rsid w:val="006E4688"/>
    <w:rsid w:val="006F2C04"/>
    <w:rsid w:val="00701BAA"/>
    <w:rsid w:val="0071173C"/>
    <w:rsid w:val="00715C25"/>
    <w:rsid w:val="007161C0"/>
    <w:rsid w:val="00722573"/>
    <w:rsid w:val="007269A1"/>
    <w:rsid w:val="00731B4D"/>
    <w:rsid w:val="007449C5"/>
    <w:rsid w:val="007605B9"/>
    <w:rsid w:val="00760911"/>
    <w:rsid w:val="00763387"/>
    <w:rsid w:val="00763EDB"/>
    <w:rsid w:val="00780A9C"/>
    <w:rsid w:val="007844EF"/>
    <w:rsid w:val="007941CD"/>
    <w:rsid w:val="007A08B9"/>
    <w:rsid w:val="007E0B15"/>
    <w:rsid w:val="007F3AE4"/>
    <w:rsid w:val="007F5D52"/>
    <w:rsid w:val="008012FE"/>
    <w:rsid w:val="00820735"/>
    <w:rsid w:val="008224E1"/>
    <w:rsid w:val="00830D2E"/>
    <w:rsid w:val="00833415"/>
    <w:rsid w:val="0086304B"/>
    <w:rsid w:val="0087512A"/>
    <w:rsid w:val="008778F9"/>
    <w:rsid w:val="00890EB1"/>
    <w:rsid w:val="008A6EB9"/>
    <w:rsid w:val="008B5F42"/>
    <w:rsid w:val="008D1A2F"/>
    <w:rsid w:val="008F7420"/>
    <w:rsid w:val="00900C51"/>
    <w:rsid w:val="00912BA0"/>
    <w:rsid w:val="009300A3"/>
    <w:rsid w:val="009539FD"/>
    <w:rsid w:val="00960FF2"/>
    <w:rsid w:val="00977034"/>
    <w:rsid w:val="00986EE1"/>
    <w:rsid w:val="009B3DA1"/>
    <w:rsid w:val="009C7D35"/>
    <w:rsid w:val="009E4184"/>
    <w:rsid w:val="009F15A7"/>
    <w:rsid w:val="009F5520"/>
    <w:rsid w:val="009F7344"/>
    <w:rsid w:val="00A05B16"/>
    <w:rsid w:val="00A14502"/>
    <w:rsid w:val="00A157C9"/>
    <w:rsid w:val="00A26A8B"/>
    <w:rsid w:val="00A51FA2"/>
    <w:rsid w:val="00A74301"/>
    <w:rsid w:val="00A841C5"/>
    <w:rsid w:val="00A84D9C"/>
    <w:rsid w:val="00A90F4F"/>
    <w:rsid w:val="00A9110A"/>
    <w:rsid w:val="00AA2A03"/>
    <w:rsid w:val="00AB2EF1"/>
    <w:rsid w:val="00AD17B5"/>
    <w:rsid w:val="00AF6D91"/>
    <w:rsid w:val="00B001B6"/>
    <w:rsid w:val="00B00A6D"/>
    <w:rsid w:val="00B07849"/>
    <w:rsid w:val="00B23A48"/>
    <w:rsid w:val="00B34CB7"/>
    <w:rsid w:val="00B424DC"/>
    <w:rsid w:val="00B47190"/>
    <w:rsid w:val="00B53DE8"/>
    <w:rsid w:val="00B53E54"/>
    <w:rsid w:val="00B723B1"/>
    <w:rsid w:val="00B76308"/>
    <w:rsid w:val="00B96B52"/>
    <w:rsid w:val="00BA29FA"/>
    <w:rsid w:val="00BA5C01"/>
    <w:rsid w:val="00BB4DB4"/>
    <w:rsid w:val="00BD2846"/>
    <w:rsid w:val="00BE02E3"/>
    <w:rsid w:val="00BE2CF4"/>
    <w:rsid w:val="00C13B28"/>
    <w:rsid w:val="00C25793"/>
    <w:rsid w:val="00C360FE"/>
    <w:rsid w:val="00C37FF1"/>
    <w:rsid w:val="00C56D48"/>
    <w:rsid w:val="00C60678"/>
    <w:rsid w:val="00C746A8"/>
    <w:rsid w:val="00C75ADD"/>
    <w:rsid w:val="00C93509"/>
    <w:rsid w:val="00C93B4D"/>
    <w:rsid w:val="00C962AF"/>
    <w:rsid w:val="00CB7254"/>
    <w:rsid w:val="00CE6CC1"/>
    <w:rsid w:val="00CF1F84"/>
    <w:rsid w:val="00CF2940"/>
    <w:rsid w:val="00D077D6"/>
    <w:rsid w:val="00D17B8B"/>
    <w:rsid w:val="00D20EF8"/>
    <w:rsid w:val="00D24145"/>
    <w:rsid w:val="00D32A14"/>
    <w:rsid w:val="00D52B14"/>
    <w:rsid w:val="00D62AE5"/>
    <w:rsid w:val="00D678FD"/>
    <w:rsid w:val="00D719E9"/>
    <w:rsid w:val="00D71E86"/>
    <w:rsid w:val="00D80023"/>
    <w:rsid w:val="00DB079C"/>
    <w:rsid w:val="00DD36C1"/>
    <w:rsid w:val="00E00293"/>
    <w:rsid w:val="00E023B3"/>
    <w:rsid w:val="00E03D27"/>
    <w:rsid w:val="00E10790"/>
    <w:rsid w:val="00E15216"/>
    <w:rsid w:val="00E16AB3"/>
    <w:rsid w:val="00E50408"/>
    <w:rsid w:val="00E525C8"/>
    <w:rsid w:val="00E711A2"/>
    <w:rsid w:val="00EB1756"/>
    <w:rsid w:val="00EC6B59"/>
    <w:rsid w:val="00EE11CC"/>
    <w:rsid w:val="00F0065F"/>
    <w:rsid w:val="00F01CDF"/>
    <w:rsid w:val="00F138B2"/>
    <w:rsid w:val="00F214E7"/>
    <w:rsid w:val="00F2436B"/>
    <w:rsid w:val="00F2705A"/>
    <w:rsid w:val="00F3307A"/>
    <w:rsid w:val="00F35468"/>
    <w:rsid w:val="00F61E4C"/>
    <w:rsid w:val="00F631D1"/>
    <w:rsid w:val="00F82E5B"/>
    <w:rsid w:val="00FB1F6F"/>
    <w:rsid w:val="00FB68D9"/>
    <w:rsid w:val="00FC02F1"/>
    <w:rsid w:val="00FC5CD4"/>
    <w:rsid w:val="00FC6193"/>
    <w:rsid w:val="00FD227C"/>
    <w:rsid w:val="00FD23A2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3554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3355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or.de/schul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nja.Knoke@tecal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alor.de/de/unternehmen/presse-aktuelles/pressemeldung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2179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2016-03-30T15:26:00Z</cp:lastPrinted>
  <dcterms:created xsi:type="dcterms:W3CDTF">2020-03-19T08:17:00Z</dcterms:created>
  <dcterms:modified xsi:type="dcterms:W3CDTF">2020-03-19T08:17:00Z</dcterms:modified>
</cp:coreProperties>
</file>