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0A0F95">
        <w:rPr>
          <w:rFonts w:ascii="Verdana" w:hAnsi="Verdana"/>
          <w:sz w:val="22"/>
        </w:rPr>
        <w:t>1</w:t>
      </w:r>
      <w:r w:rsidR="00D34412">
        <w:rPr>
          <w:rFonts w:ascii="Verdana" w:hAnsi="Verdana"/>
          <w:sz w:val="22"/>
        </w:rPr>
        <w:t>5</w:t>
      </w:r>
      <w:r w:rsidR="002A45C4">
        <w:rPr>
          <w:rFonts w:ascii="Verdana" w:hAnsi="Verdana"/>
          <w:sz w:val="22"/>
        </w:rPr>
        <w:t>/2020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31761E" w:rsidRPr="00372E52" w:rsidRDefault="00372E52" w:rsidP="004C231C">
      <w:pPr>
        <w:ind w:right="2268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>Kneipen intelligent lüften</w:t>
      </w:r>
    </w:p>
    <w:p w:rsidR="004C231C" w:rsidRPr="00FC6193" w:rsidRDefault="004C231C" w:rsidP="004C231C">
      <w:pPr>
        <w:rPr>
          <w:rStyle w:val="Fett"/>
        </w:rPr>
      </w:pPr>
    </w:p>
    <w:p w:rsidR="00AF51EB" w:rsidRDefault="007919B0" w:rsidP="00F96D63">
      <w:pPr>
        <w:ind w:right="2268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Gaststätten erhalten bis zu 80 Prozent Zuschuss für den Einbau von Lüftungsanlagen. Damit lassen sich Aerosole in der Raumluft reduzieren und </w:t>
      </w:r>
      <w:r w:rsidR="00702CB0">
        <w:rPr>
          <w:rStyle w:val="Fett"/>
          <w:rFonts w:ascii="Verdana" w:hAnsi="Verdana" w:cs="Arial"/>
          <w:sz w:val="22"/>
          <w:szCs w:val="22"/>
        </w:rPr>
        <w:t>so</w:t>
      </w:r>
      <w:r>
        <w:rPr>
          <w:rStyle w:val="Fett"/>
          <w:rFonts w:ascii="Verdana" w:hAnsi="Verdana" w:cs="Arial"/>
          <w:sz w:val="22"/>
          <w:szCs w:val="22"/>
        </w:rPr>
        <w:t xml:space="preserve"> Corona-Viren in Kneipen und Restaurants minimieren</w:t>
      </w:r>
      <w:r w:rsidR="00D85FA1">
        <w:rPr>
          <w:rStyle w:val="Fett"/>
          <w:rFonts w:ascii="Verdana" w:hAnsi="Verdana" w:cs="Arial"/>
          <w:sz w:val="22"/>
          <w:szCs w:val="22"/>
        </w:rPr>
        <w:t>.</w:t>
      </w:r>
    </w:p>
    <w:p w:rsidR="003B09FE" w:rsidRPr="0031761E" w:rsidRDefault="003B09FE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</w:p>
    <w:p w:rsidR="00D85FA1" w:rsidRDefault="00D85FA1" w:rsidP="00D85FA1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85FA1" w:rsidRDefault="007919B0" w:rsidP="00D85FA1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Gaststätten litten 2020 mit am meisten unter dem </w:t>
      </w:r>
      <w:proofErr w:type="spellStart"/>
      <w:r>
        <w:rPr>
          <w:rFonts w:ascii="Verdana" w:hAnsi="Verdana" w:cs="Arial"/>
          <w:sz w:val="22"/>
          <w:szCs w:val="22"/>
        </w:rPr>
        <w:t>Lockdow</w:t>
      </w:r>
      <w:r w:rsidR="00D85FA1">
        <w:rPr>
          <w:rFonts w:ascii="Verdana" w:hAnsi="Verdana" w:cs="Arial"/>
          <w:sz w:val="22"/>
          <w:szCs w:val="22"/>
        </w:rPr>
        <w:t>n</w:t>
      </w:r>
      <w:proofErr w:type="spellEnd"/>
      <w:r>
        <w:rPr>
          <w:rFonts w:ascii="Verdana" w:hAnsi="Verdana" w:cs="Arial"/>
          <w:sz w:val="22"/>
          <w:szCs w:val="22"/>
        </w:rPr>
        <w:t>. Trotz diverser Förderungen, wie d</w:t>
      </w:r>
      <w:r w:rsidR="00D85FA1">
        <w:rPr>
          <w:rFonts w:ascii="Verdana" w:hAnsi="Verdana" w:cs="Arial"/>
          <w:sz w:val="22"/>
          <w:szCs w:val="22"/>
        </w:rPr>
        <w:t>er</w:t>
      </w:r>
      <w:r>
        <w:rPr>
          <w:rFonts w:ascii="Verdana" w:hAnsi="Verdana" w:cs="Arial"/>
          <w:sz w:val="22"/>
          <w:szCs w:val="22"/>
        </w:rPr>
        <w:t xml:space="preserve"> Novemberhilfe, schrumpften Liquidität und Kapital rapide. Um eine frühe Wiedereröffnung zu ermöglichen, müssen Gastwirte gerade im Winter neben den Abstands- und Hygieneregeln </w:t>
      </w:r>
      <w:r w:rsidR="00D85FA1">
        <w:rPr>
          <w:rFonts w:ascii="Verdana" w:hAnsi="Verdana" w:cs="Arial"/>
          <w:sz w:val="22"/>
          <w:szCs w:val="22"/>
        </w:rPr>
        <w:t>für</w:t>
      </w:r>
      <w:r>
        <w:rPr>
          <w:rFonts w:ascii="Verdana" w:hAnsi="Verdana" w:cs="Arial"/>
          <w:sz w:val="22"/>
          <w:szCs w:val="22"/>
        </w:rPr>
        <w:t xml:space="preserve"> eine regelmäßige Lüftung </w:t>
      </w:r>
      <w:r w:rsidR="00D85FA1">
        <w:rPr>
          <w:rFonts w:ascii="Verdana" w:hAnsi="Verdana" w:cs="Arial"/>
          <w:sz w:val="22"/>
          <w:szCs w:val="22"/>
        </w:rPr>
        <w:t>sorgen</w:t>
      </w:r>
      <w:r>
        <w:rPr>
          <w:rFonts w:ascii="Verdana" w:hAnsi="Verdana" w:cs="Arial"/>
          <w:sz w:val="22"/>
          <w:szCs w:val="22"/>
        </w:rPr>
        <w:t>.</w:t>
      </w:r>
      <w:r w:rsidR="00D85FA1">
        <w:rPr>
          <w:rFonts w:ascii="Verdana" w:hAnsi="Verdana" w:cs="Arial"/>
          <w:sz w:val="22"/>
          <w:szCs w:val="22"/>
        </w:rPr>
        <w:t xml:space="preserve"> Denn: </w:t>
      </w:r>
      <w:r w:rsidR="00D85FA1" w:rsidRPr="000A0F95">
        <w:rPr>
          <w:rFonts w:ascii="Verdana" w:hAnsi="Verdana" w:cs="Arial"/>
          <w:sz w:val="22"/>
          <w:szCs w:val="22"/>
        </w:rPr>
        <w:t>„Wo viele Menschen auf engem Raum zusammen sind, kann sich das Virus in der Luft anreichern. Lüften ist die einfachste und wirksamste Maßnahme, um Viren aus der Luft zu entfernen“, erklärt</w:t>
      </w:r>
      <w:r w:rsidR="00D85FA1">
        <w:rPr>
          <w:rFonts w:ascii="Verdana" w:hAnsi="Verdana" w:cs="Arial"/>
          <w:sz w:val="22"/>
          <w:szCs w:val="22"/>
        </w:rPr>
        <w:t>e</w:t>
      </w:r>
      <w:r w:rsidR="00D85FA1" w:rsidRPr="000A0F95">
        <w:rPr>
          <w:rFonts w:ascii="Verdana" w:hAnsi="Verdana" w:cs="Arial"/>
          <w:sz w:val="22"/>
          <w:szCs w:val="22"/>
        </w:rPr>
        <w:t xml:space="preserve"> Dirk Messner, Präsident des Umweltbundesamts.</w:t>
      </w:r>
      <w:r w:rsidR="00D85FA1">
        <w:rPr>
          <w:rFonts w:ascii="Verdana" w:hAnsi="Verdana" w:cs="Arial"/>
          <w:sz w:val="22"/>
          <w:szCs w:val="22"/>
        </w:rPr>
        <w:t xml:space="preserve"> Durch das</w:t>
      </w:r>
      <w:r w:rsidR="00D85FA1" w:rsidRPr="000A0F95">
        <w:rPr>
          <w:rFonts w:ascii="Verdana" w:hAnsi="Verdana" w:cs="Arial"/>
          <w:sz w:val="22"/>
          <w:szCs w:val="22"/>
        </w:rPr>
        <w:t xml:space="preserve"> Lüften werden neben den poten</w:t>
      </w:r>
      <w:r w:rsidR="00D85FA1">
        <w:rPr>
          <w:rFonts w:ascii="Verdana" w:hAnsi="Verdana" w:cs="Arial"/>
          <w:sz w:val="22"/>
          <w:szCs w:val="22"/>
        </w:rPr>
        <w:t>z</w:t>
      </w:r>
      <w:r w:rsidR="00D85FA1" w:rsidRPr="000A0F95">
        <w:rPr>
          <w:rFonts w:ascii="Verdana" w:hAnsi="Verdana" w:cs="Arial"/>
          <w:sz w:val="22"/>
          <w:szCs w:val="22"/>
        </w:rPr>
        <w:t>iell virenhaltigen Aerosolen auch</w:t>
      </w:r>
      <w:r w:rsidR="006D40DC">
        <w:rPr>
          <w:rFonts w:ascii="Verdana" w:hAnsi="Verdana" w:cs="Arial"/>
          <w:sz w:val="22"/>
          <w:szCs w:val="22"/>
        </w:rPr>
        <w:t xml:space="preserve"> </w:t>
      </w:r>
      <w:r w:rsidR="00D85FA1" w:rsidRPr="000A0F95">
        <w:rPr>
          <w:rFonts w:ascii="Verdana" w:hAnsi="Verdana" w:cs="Arial"/>
          <w:sz w:val="22"/>
          <w:szCs w:val="22"/>
        </w:rPr>
        <w:t>CO</w:t>
      </w:r>
      <w:r w:rsidR="00D85FA1" w:rsidRPr="000A0F95">
        <w:rPr>
          <w:rFonts w:ascii="Verdana" w:hAnsi="Verdana" w:cs="Arial"/>
          <w:sz w:val="22"/>
          <w:szCs w:val="22"/>
          <w:vertAlign w:val="subscript"/>
        </w:rPr>
        <w:t>2</w:t>
      </w:r>
      <w:r w:rsidR="00D85FA1" w:rsidRPr="000A0F95">
        <w:rPr>
          <w:rFonts w:ascii="Verdana" w:hAnsi="Verdana" w:cs="Arial"/>
          <w:sz w:val="22"/>
          <w:szCs w:val="22"/>
        </w:rPr>
        <w:t xml:space="preserve">, </w:t>
      </w:r>
      <w:r w:rsidR="006D40DC">
        <w:rPr>
          <w:rFonts w:ascii="Verdana" w:hAnsi="Verdana" w:cs="Arial"/>
          <w:sz w:val="22"/>
          <w:szCs w:val="22"/>
        </w:rPr>
        <w:t>f</w:t>
      </w:r>
      <w:r w:rsidR="00D85FA1" w:rsidRPr="000A0F95">
        <w:rPr>
          <w:rFonts w:ascii="Verdana" w:hAnsi="Verdana" w:cs="Arial"/>
          <w:sz w:val="22"/>
          <w:szCs w:val="22"/>
        </w:rPr>
        <w:t>euchte und chemische Stoffe effektiv aus der Luft entfernt.</w:t>
      </w:r>
    </w:p>
    <w:p w:rsidR="00D85FA1" w:rsidRDefault="00D85FA1" w:rsidP="00D85FA1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85FA1" w:rsidRPr="00D85FA1" w:rsidRDefault="00D85FA1" w:rsidP="000A0F95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D85FA1">
        <w:rPr>
          <w:rFonts w:ascii="Verdana" w:hAnsi="Verdana" w:cs="Arial"/>
          <w:b/>
          <w:sz w:val="22"/>
          <w:szCs w:val="22"/>
        </w:rPr>
        <w:t>Lüftungsgeräte sorgen für Aufenthalt</w:t>
      </w:r>
      <w:r>
        <w:rPr>
          <w:rFonts w:ascii="Verdana" w:hAnsi="Verdana" w:cs="Arial"/>
          <w:b/>
          <w:sz w:val="22"/>
          <w:szCs w:val="22"/>
        </w:rPr>
        <w:t>s</w:t>
      </w:r>
      <w:r w:rsidRPr="00D85FA1">
        <w:rPr>
          <w:rFonts w:ascii="Verdana" w:hAnsi="Verdana" w:cs="Arial"/>
          <w:b/>
          <w:sz w:val="22"/>
          <w:szCs w:val="22"/>
        </w:rPr>
        <w:t>qualität</w:t>
      </w:r>
    </w:p>
    <w:p w:rsidR="007919B0" w:rsidRDefault="007919B0" w:rsidP="000A0F95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Geöffnete Fenster führen jedoch bei den Gästen schnell zu Unmut – die Aufenthaltsqualität und damit die -dauer </w:t>
      </w:r>
      <w:r w:rsidR="00D85FA1">
        <w:rPr>
          <w:rFonts w:ascii="Verdana" w:hAnsi="Verdana" w:cs="Arial"/>
          <w:sz w:val="22"/>
          <w:szCs w:val="22"/>
        </w:rPr>
        <w:t>sinken</w:t>
      </w:r>
      <w:r>
        <w:rPr>
          <w:rFonts w:ascii="Verdana" w:hAnsi="Verdana" w:cs="Arial"/>
          <w:sz w:val="22"/>
          <w:szCs w:val="22"/>
        </w:rPr>
        <w:t xml:space="preserve">. Dank schnell und leicht nachträglich zu montierender, dezentraler Lüftungsgeräte, wie des </w:t>
      </w:r>
      <w:r>
        <w:rPr>
          <w:rFonts w:ascii="Verdana" w:hAnsi="Verdana" w:cs="Arial"/>
          <w:spacing w:val="-2"/>
          <w:sz w:val="22"/>
          <w:szCs w:val="22"/>
        </w:rPr>
        <w:t xml:space="preserve">LTM dezent von </w:t>
      </w:r>
      <w:proofErr w:type="spellStart"/>
      <w:r>
        <w:rPr>
          <w:rFonts w:ascii="Verdana" w:hAnsi="Verdana" w:cs="Arial"/>
          <w:spacing w:val="-2"/>
          <w:sz w:val="22"/>
          <w:szCs w:val="22"/>
        </w:rPr>
        <w:t>tecalor</w:t>
      </w:r>
      <w:proofErr w:type="spellEnd"/>
      <w:r>
        <w:rPr>
          <w:rFonts w:ascii="Verdana" w:hAnsi="Verdana" w:cs="Arial"/>
          <w:spacing w:val="-2"/>
          <w:sz w:val="22"/>
          <w:szCs w:val="22"/>
        </w:rPr>
        <w:t>, lassen sich Kneipen und Restaurant energetisch sinnvoll belüften, ohne die Aufenthaltsqualität zu beeinträchtigen.</w:t>
      </w:r>
      <w:r w:rsidR="00D85FA1">
        <w:rPr>
          <w:rFonts w:ascii="Verdana" w:hAnsi="Verdana" w:cs="Arial"/>
          <w:spacing w:val="-2"/>
          <w:sz w:val="22"/>
          <w:szCs w:val="22"/>
        </w:rPr>
        <w:t xml:space="preserve"> Das hat auch die Politik erkannt und fördert </w:t>
      </w:r>
      <w:r w:rsidR="008414D2">
        <w:rPr>
          <w:rFonts w:ascii="Verdana" w:hAnsi="Verdana" w:cs="Arial"/>
          <w:spacing w:val="-2"/>
          <w:sz w:val="22"/>
          <w:szCs w:val="22"/>
        </w:rPr>
        <w:t xml:space="preserve">an </w:t>
      </w:r>
      <w:r w:rsidR="00D85FA1">
        <w:rPr>
          <w:rFonts w:ascii="Verdana" w:hAnsi="Verdana" w:cs="Arial"/>
          <w:spacing w:val="-2"/>
          <w:sz w:val="22"/>
          <w:szCs w:val="22"/>
        </w:rPr>
        <w:t xml:space="preserve">vielen </w:t>
      </w:r>
      <w:r w:rsidR="008414D2">
        <w:rPr>
          <w:rFonts w:ascii="Verdana" w:hAnsi="Verdana" w:cs="Arial"/>
          <w:spacing w:val="-2"/>
          <w:sz w:val="22"/>
          <w:szCs w:val="22"/>
        </w:rPr>
        <w:t xml:space="preserve">Stellen </w:t>
      </w:r>
      <w:r w:rsidR="00D85FA1">
        <w:rPr>
          <w:rFonts w:ascii="Verdana" w:hAnsi="Verdana" w:cs="Arial"/>
          <w:spacing w:val="-2"/>
          <w:sz w:val="22"/>
          <w:szCs w:val="22"/>
        </w:rPr>
        <w:t xml:space="preserve">die Installation von Lüftungsanlagen und </w:t>
      </w:r>
      <w:r w:rsidR="006B0F46">
        <w:rPr>
          <w:rFonts w:ascii="Verdana" w:hAnsi="Verdana" w:cs="Arial"/>
          <w:spacing w:val="-2"/>
          <w:sz w:val="22"/>
          <w:szCs w:val="22"/>
        </w:rPr>
        <w:t>-</w:t>
      </w:r>
      <w:r w:rsidR="00D85FA1">
        <w:rPr>
          <w:rFonts w:ascii="Verdana" w:hAnsi="Verdana" w:cs="Arial"/>
          <w:spacing w:val="-2"/>
          <w:sz w:val="22"/>
          <w:szCs w:val="22"/>
        </w:rPr>
        <w:t>geräten</w:t>
      </w:r>
      <w:r w:rsidR="006B0F46">
        <w:rPr>
          <w:rFonts w:ascii="Verdana" w:hAnsi="Verdana" w:cs="Arial"/>
          <w:spacing w:val="-2"/>
          <w:sz w:val="22"/>
          <w:szCs w:val="22"/>
        </w:rPr>
        <w:t>, beispielsweise in Bayern mit dem Gaststätten-</w:t>
      </w:r>
      <w:r w:rsidR="006B0F46">
        <w:rPr>
          <w:rFonts w:ascii="Verdana" w:hAnsi="Verdana" w:cs="Arial"/>
          <w:spacing w:val="-2"/>
          <w:sz w:val="22"/>
          <w:szCs w:val="22"/>
        </w:rPr>
        <w:lastRenderedPageBreak/>
        <w:t>Modernisierungsprogramm oder dem Bremer Unternehmerkredit</w:t>
      </w:r>
      <w:r w:rsidR="00D85FA1">
        <w:rPr>
          <w:rFonts w:ascii="Verdana" w:hAnsi="Verdana" w:cs="Arial"/>
          <w:spacing w:val="-2"/>
          <w:sz w:val="22"/>
          <w:szCs w:val="22"/>
        </w:rPr>
        <w:t>.</w:t>
      </w:r>
    </w:p>
    <w:p w:rsidR="00D85FA1" w:rsidRDefault="00D85FA1" w:rsidP="000A0F95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85FA1" w:rsidRDefault="00AF51EB" w:rsidP="00AF51EB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Niedersachsen </w:t>
      </w:r>
      <w:r w:rsidR="00D85FA1">
        <w:rPr>
          <w:rFonts w:ascii="Verdana" w:hAnsi="Verdana" w:cs="Arial"/>
          <w:sz w:val="22"/>
          <w:szCs w:val="22"/>
        </w:rPr>
        <w:t xml:space="preserve">legte in seiner </w:t>
      </w:r>
      <w:r>
        <w:rPr>
          <w:rFonts w:ascii="Verdana" w:hAnsi="Verdana" w:cs="Arial"/>
          <w:sz w:val="22"/>
          <w:szCs w:val="22"/>
        </w:rPr>
        <w:t>„Richtlinie über die Gewährung von Zuwendungen zur Förderung niederschwelliger Investitionen des von der COVID-19-Pandemie betroffenen Gaststättengewerbes“</w:t>
      </w:r>
      <w:r w:rsidR="00D85FA1">
        <w:rPr>
          <w:rFonts w:ascii="Verdana" w:hAnsi="Verdana" w:cs="Arial"/>
          <w:sz w:val="22"/>
          <w:szCs w:val="22"/>
        </w:rPr>
        <w:t xml:space="preserve"> eine finanzielle Unterstützung für den Einbau von Lüftungsgeräten von bis zu 80 Prozent fest. In der Richtlinie heißt es: </w:t>
      </w:r>
      <w:r>
        <w:rPr>
          <w:rFonts w:ascii="Verdana" w:hAnsi="Verdana" w:cs="Arial"/>
          <w:sz w:val="22"/>
          <w:szCs w:val="22"/>
        </w:rPr>
        <w:t>„Die Zuwendung wird für Investitionsvorhaben von Unternehmen des Gaststättengewerbes gewährt, die einer nachhaltigen Betriebsführung in ökologischer, ökonomischer und/oder sozialer Hinsicht dienen (…) und damit Arbeitsplätze und/oder den Weiterbetrieb des Unternehmens sichern. Gefördert werden Umbau- und Erweiterungsmaßnahmen sowie sonstige Modernisierungsmaßnahmen bestehender Betriebe. Zu den sonstigen Modernisierungsmaßnahmen zählen insbesondere Maßnahmen zur Anpassung des Innen- und Außenbereichs an pandemiespezifische Belange wie z.B. Maßnahmen zur technischen Modernisierung des Betriebs (Lüftungs</w:t>
      </w:r>
      <w:r w:rsidR="00D85FA1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>onzepte)</w:t>
      </w:r>
      <w:r w:rsidR="00D85FA1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“ Die Beantragung der Förderung erfolgt </w:t>
      </w:r>
      <w:r w:rsidR="00D85FA1">
        <w:rPr>
          <w:rFonts w:ascii="Verdana" w:hAnsi="Verdana" w:cs="Arial"/>
          <w:sz w:val="22"/>
          <w:szCs w:val="22"/>
        </w:rPr>
        <w:t xml:space="preserve">in Niedersachsen </w:t>
      </w:r>
      <w:r>
        <w:rPr>
          <w:rFonts w:ascii="Verdana" w:hAnsi="Verdana" w:cs="Arial"/>
          <w:sz w:val="22"/>
          <w:szCs w:val="22"/>
        </w:rPr>
        <w:t>durch die N-Bank</w:t>
      </w:r>
      <w:r w:rsidR="00D85FA1">
        <w:rPr>
          <w:rFonts w:ascii="Verdana" w:hAnsi="Verdana" w:cs="Arial"/>
          <w:sz w:val="22"/>
          <w:szCs w:val="22"/>
        </w:rPr>
        <w:t xml:space="preserve">. </w:t>
      </w:r>
    </w:p>
    <w:p w:rsidR="00D85FA1" w:rsidRDefault="00D85FA1" w:rsidP="00AF51EB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AF51EB" w:rsidRDefault="00905BFB" w:rsidP="00AF51EB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Auf der Website </w:t>
      </w:r>
      <w:hyperlink r:id="rId8" w:history="1">
        <w:r w:rsidRPr="001119C8">
          <w:rPr>
            <w:rStyle w:val="Hyperlink"/>
            <w:rFonts w:ascii="Verdana" w:hAnsi="Verdana" w:cs="Arial"/>
            <w:sz w:val="22"/>
            <w:szCs w:val="22"/>
          </w:rPr>
          <w:t>www.tecalor.de/richtig-lueften</w:t>
        </w:r>
      </w:hyperlink>
      <w:r>
        <w:rPr>
          <w:rFonts w:ascii="Verdana" w:hAnsi="Verdana" w:cs="Arial"/>
          <w:sz w:val="22"/>
          <w:szCs w:val="22"/>
        </w:rPr>
        <w:t xml:space="preserve"> hat das Unternehmen weiterführende Informationen sowie eine Auswahlhilfe für Lüftungsgeräte hinterlegt.</w:t>
      </w:r>
    </w:p>
    <w:p w:rsidR="00A34BD2" w:rsidRPr="00FC6193" w:rsidRDefault="00A34BD2" w:rsidP="00A34BD2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D85FA1">
        <w:rPr>
          <w:rFonts w:ascii="Verdana" w:hAnsi="Verdana" w:cs="Arial"/>
          <w:sz w:val="22"/>
          <w:szCs w:val="22"/>
        </w:rPr>
        <w:t>2.</w:t>
      </w:r>
      <w:r w:rsidR="00905BFB">
        <w:rPr>
          <w:rFonts w:ascii="Verdana" w:hAnsi="Verdana" w:cs="Arial"/>
          <w:sz w:val="22"/>
          <w:szCs w:val="22"/>
        </w:rPr>
        <w:t>6</w:t>
      </w:r>
      <w:r w:rsidR="006D40DC">
        <w:rPr>
          <w:rFonts w:ascii="Verdana" w:hAnsi="Verdana" w:cs="Arial"/>
          <w:sz w:val="22"/>
          <w:szCs w:val="22"/>
        </w:rPr>
        <w:t>72</w:t>
      </w:r>
      <w:r w:rsidR="00905BF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7512A">
        <w:rPr>
          <w:rFonts w:ascii="Verdana" w:hAnsi="Verdana" w:cs="Arial"/>
          <w:sz w:val="22"/>
          <w:szCs w:val="22"/>
        </w:rPr>
        <w:t>Z.i.L</w:t>
      </w:r>
      <w:proofErr w:type="spellEnd"/>
      <w:r w:rsidR="0087512A">
        <w:rPr>
          <w:rFonts w:ascii="Verdana" w:hAnsi="Verdana" w:cs="Arial"/>
          <w:sz w:val="22"/>
          <w:szCs w:val="22"/>
        </w:rPr>
        <w:t>.</w:t>
      </w:r>
    </w:p>
    <w:p w:rsidR="006D40DC" w:rsidRDefault="006D40D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E10790" w:rsidRDefault="00CE6CC1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lastRenderedPageBreak/>
        <w:t>Pressebild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  <w:r w:rsidR="00722F94">
        <w:rPr>
          <w:rFonts w:ascii="Verdana" w:hAnsi="Verdana" w:cs="Arial"/>
          <w:b/>
          <w:sz w:val="21"/>
          <w:szCs w:val="21"/>
        </w:rPr>
        <w:t xml:space="preserve"> </w:t>
      </w:r>
    </w:p>
    <w:p w:rsidR="00E15216" w:rsidRDefault="00E15216">
      <w:pPr>
        <w:rPr>
          <w:rFonts w:ascii="Verdana" w:hAnsi="Verdana" w:cs="Arial"/>
          <w:b/>
          <w:sz w:val="21"/>
          <w:szCs w:val="21"/>
        </w:rPr>
      </w:pPr>
    </w:p>
    <w:p w:rsidR="00230848" w:rsidRDefault="00AB1F8B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noProof/>
        </w:rPr>
        <w:drawing>
          <wp:inline distT="0" distB="0" distL="0" distR="0">
            <wp:extent cx="5753100" cy="3235535"/>
            <wp:effectExtent l="0" t="0" r="0" b="0"/>
            <wp:docPr id="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AB" w:rsidRDefault="00E80EAB" w:rsidP="00D51A4A">
      <w:pPr>
        <w:ind w:right="2268"/>
        <w:rPr>
          <w:rFonts w:ascii="Verdana" w:hAnsi="Verdana" w:cs="Arial"/>
          <w:b/>
          <w:sz w:val="21"/>
          <w:szCs w:val="21"/>
        </w:rPr>
      </w:pPr>
    </w:p>
    <w:p w:rsidR="00E80EAB" w:rsidRDefault="006D40DC" w:rsidP="00372E52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Das Lüftungsgerät </w:t>
      </w:r>
      <w:r w:rsidR="00372E52" w:rsidRPr="00372E52">
        <w:rPr>
          <w:rFonts w:ascii="Verdana" w:hAnsi="Verdana" w:cs="Arial"/>
          <w:b/>
          <w:sz w:val="21"/>
          <w:szCs w:val="21"/>
        </w:rPr>
        <w:t xml:space="preserve">LTM dezent versorgt </w:t>
      </w:r>
      <w:r w:rsidR="009F358F">
        <w:rPr>
          <w:rFonts w:ascii="Verdana" w:hAnsi="Verdana" w:cs="Arial"/>
          <w:b/>
          <w:sz w:val="21"/>
          <w:szCs w:val="21"/>
        </w:rPr>
        <w:t>das Café</w:t>
      </w:r>
      <w:r w:rsidR="00372E52" w:rsidRPr="00372E52">
        <w:rPr>
          <w:rFonts w:ascii="Verdana" w:hAnsi="Verdana" w:cs="Arial"/>
          <w:b/>
          <w:sz w:val="21"/>
          <w:szCs w:val="21"/>
        </w:rPr>
        <w:t xml:space="preserve"> mit angenehm temperierter Frischluft.</w:t>
      </w:r>
    </w:p>
    <w:p w:rsidR="00372E52" w:rsidRDefault="00372E52" w:rsidP="00372E52">
      <w:pPr>
        <w:rPr>
          <w:rFonts w:ascii="Verdana" w:hAnsi="Verdana" w:cs="Arial"/>
          <w:b/>
          <w:sz w:val="21"/>
          <w:szCs w:val="21"/>
        </w:rPr>
      </w:pPr>
    </w:p>
    <w:p w:rsidR="00702CB0" w:rsidRDefault="00702CB0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noProof/>
          <w:sz w:val="21"/>
          <w:szCs w:val="21"/>
        </w:rPr>
        <w:drawing>
          <wp:inline distT="0" distB="0" distL="0" distR="0">
            <wp:extent cx="4327957" cy="15883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6280" b="31814"/>
                    <a:stretch/>
                  </pic:blipFill>
                  <pic:spPr bwMode="auto">
                    <a:xfrm>
                      <a:off x="0" y="0"/>
                      <a:ext cx="4335625" cy="1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452" w:rsidRDefault="006559AB" w:rsidP="00372E52">
      <w:pPr>
        <w:rPr>
          <w:rFonts w:ascii="Verdana" w:hAnsi="Verdana" w:cs="Arial"/>
          <w:b/>
          <w:sz w:val="21"/>
          <w:szCs w:val="21"/>
        </w:rPr>
      </w:pPr>
      <w:r w:rsidRPr="00493DFA">
        <w:rPr>
          <w:rFonts w:ascii="Verdana" w:hAnsi="Verdana" w:cs="Arial"/>
          <w:b/>
          <w:sz w:val="21"/>
          <w:szCs w:val="21"/>
        </w:rPr>
        <w:t>Das</w:t>
      </w:r>
      <w:r>
        <w:rPr>
          <w:rFonts w:ascii="Verdana" w:hAnsi="Verdana" w:cs="Arial"/>
          <w:b/>
          <w:sz w:val="21"/>
          <w:szCs w:val="21"/>
        </w:rPr>
        <w:t xml:space="preserve"> </w:t>
      </w:r>
      <w:r w:rsidR="00657452">
        <w:rPr>
          <w:rFonts w:ascii="Verdana" w:hAnsi="Verdana" w:cs="Arial"/>
          <w:b/>
          <w:sz w:val="21"/>
          <w:szCs w:val="21"/>
        </w:rPr>
        <w:t xml:space="preserve">unter der Decke installierte </w:t>
      </w:r>
      <w:r>
        <w:rPr>
          <w:rFonts w:ascii="Verdana" w:hAnsi="Verdana" w:cs="Arial"/>
          <w:b/>
          <w:sz w:val="21"/>
          <w:szCs w:val="21"/>
        </w:rPr>
        <w:t>dezentrale</w:t>
      </w:r>
      <w:r w:rsidRPr="00493DFA">
        <w:rPr>
          <w:rFonts w:ascii="Verdana" w:hAnsi="Verdana" w:cs="Arial"/>
          <w:b/>
          <w:sz w:val="21"/>
          <w:szCs w:val="21"/>
        </w:rPr>
        <w:t xml:space="preserve"> Lüftungsgerät LTM dezent </w:t>
      </w:r>
      <w:r>
        <w:rPr>
          <w:rFonts w:ascii="Verdana" w:hAnsi="Verdana" w:cs="Arial"/>
          <w:b/>
          <w:sz w:val="21"/>
          <w:szCs w:val="21"/>
        </w:rPr>
        <w:t>von</w:t>
      </w:r>
      <w:r w:rsidRPr="00493DFA">
        <w:rPr>
          <w:rFonts w:ascii="Verdana" w:hAnsi="Verdana" w:cs="Arial"/>
          <w:b/>
          <w:sz w:val="21"/>
          <w:szCs w:val="21"/>
        </w:rPr>
        <w:t xml:space="preserve"> </w:t>
      </w:r>
      <w:proofErr w:type="spellStart"/>
      <w:r w:rsidRPr="00493DFA">
        <w:rPr>
          <w:rFonts w:ascii="Verdana" w:hAnsi="Verdana" w:cs="Arial"/>
          <w:b/>
          <w:sz w:val="21"/>
          <w:szCs w:val="21"/>
        </w:rPr>
        <w:t>tecalor</w:t>
      </w:r>
      <w:proofErr w:type="spellEnd"/>
      <w:r w:rsidRPr="00493DFA">
        <w:rPr>
          <w:rFonts w:ascii="Verdana" w:hAnsi="Verdana" w:cs="Arial"/>
          <w:b/>
          <w:sz w:val="21"/>
          <w:szCs w:val="21"/>
        </w:rPr>
        <w:t xml:space="preserve"> verfügt über alle erforderlichen Zulassungen des Deutschen Instituts für Bautechnik (</w:t>
      </w:r>
      <w:proofErr w:type="spellStart"/>
      <w:r w:rsidRPr="00493DFA">
        <w:rPr>
          <w:rFonts w:ascii="Verdana" w:hAnsi="Verdana" w:cs="Arial"/>
          <w:b/>
          <w:sz w:val="21"/>
          <w:szCs w:val="21"/>
        </w:rPr>
        <w:t>DIBt</w:t>
      </w:r>
      <w:proofErr w:type="spellEnd"/>
      <w:r w:rsidRPr="00493DFA">
        <w:rPr>
          <w:rFonts w:ascii="Verdana" w:hAnsi="Verdana" w:cs="Arial"/>
          <w:b/>
          <w:sz w:val="21"/>
          <w:szCs w:val="21"/>
        </w:rPr>
        <w:t>)</w:t>
      </w:r>
      <w:r>
        <w:rPr>
          <w:rFonts w:ascii="Verdana" w:hAnsi="Verdana" w:cs="Arial"/>
          <w:b/>
          <w:sz w:val="21"/>
          <w:szCs w:val="21"/>
        </w:rPr>
        <w:t>.</w:t>
      </w:r>
      <w:r w:rsidR="00657452">
        <w:rPr>
          <w:rFonts w:ascii="Verdana" w:hAnsi="Verdana" w:cs="Arial"/>
          <w:b/>
          <w:sz w:val="21"/>
          <w:szCs w:val="21"/>
        </w:rPr>
        <w:t xml:space="preserve"> Durch die fachgerechte Montage werden </w:t>
      </w:r>
      <w:r w:rsidR="00702CB0">
        <w:rPr>
          <w:rFonts w:ascii="Verdana" w:hAnsi="Verdana" w:cs="Arial"/>
          <w:b/>
          <w:sz w:val="21"/>
          <w:szCs w:val="21"/>
        </w:rPr>
        <w:t>Gasträume</w:t>
      </w:r>
      <w:r w:rsidR="00657452">
        <w:rPr>
          <w:rFonts w:ascii="Verdana" w:hAnsi="Verdana" w:cs="Arial"/>
          <w:b/>
          <w:sz w:val="21"/>
          <w:szCs w:val="21"/>
        </w:rPr>
        <w:t xml:space="preserve"> kontinuierlich und gut belüftet</w:t>
      </w:r>
      <w:r w:rsidR="00702CB0">
        <w:rPr>
          <w:rFonts w:ascii="Verdana" w:hAnsi="Verdana" w:cs="Arial"/>
          <w:b/>
          <w:sz w:val="21"/>
          <w:szCs w:val="21"/>
        </w:rPr>
        <w:t xml:space="preserve"> bei gleichzeitig hoher Aufenthaltsqualität.</w:t>
      </w:r>
      <w:r w:rsidR="00657452">
        <w:rPr>
          <w:rFonts w:ascii="Verdana" w:hAnsi="Verdana" w:cs="Arial"/>
          <w:b/>
          <w:sz w:val="21"/>
          <w:szCs w:val="21"/>
        </w:rPr>
        <w:t xml:space="preserve"> Damit tragen Lüftungsgeräte zu einer Verringerung der </w:t>
      </w:r>
      <w:r w:rsidR="00702CB0">
        <w:rPr>
          <w:rFonts w:ascii="Verdana" w:hAnsi="Verdana" w:cs="Arial"/>
          <w:b/>
          <w:sz w:val="21"/>
          <w:szCs w:val="21"/>
        </w:rPr>
        <w:t xml:space="preserve">Aerosole und damit der </w:t>
      </w:r>
      <w:r w:rsidR="00657452">
        <w:rPr>
          <w:rFonts w:ascii="Verdana" w:hAnsi="Verdana" w:cs="Arial"/>
          <w:b/>
          <w:sz w:val="21"/>
          <w:szCs w:val="21"/>
        </w:rPr>
        <w:t>Ansteckung bei.</w:t>
      </w:r>
    </w:p>
    <w:p w:rsidR="00B31F14" w:rsidRDefault="006559AB" w:rsidP="00702CB0">
      <w:pPr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1"/>
          <w:szCs w:val="21"/>
        </w:rPr>
        <w:t xml:space="preserve"> </w:t>
      </w:r>
    </w:p>
    <w:p w:rsidR="009F3F25" w:rsidRDefault="009F3F25">
      <w:pPr>
        <w:rPr>
          <w:rFonts w:ascii="Verdana" w:hAnsi="Verdana" w:cs="Arial"/>
          <w:sz w:val="22"/>
          <w:szCs w:val="22"/>
        </w:rPr>
      </w:pPr>
    </w:p>
    <w:p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11" w:history="1">
        <w:r w:rsidR="005501B2" w:rsidRPr="00B83FB0">
          <w:rPr>
            <w:rStyle w:val="Hyperlink"/>
            <w:rFonts w:ascii="Verdana" w:hAnsi="Verdana" w:cs="Arial"/>
            <w:sz w:val="22"/>
            <w:szCs w:val="22"/>
          </w:rPr>
          <w:t>https://www.tecalor.de/de/unternehmen/presse-aktuelles/pressemeldungen.html</w:t>
        </w:r>
      </w:hyperlink>
      <w:r w:rsidR="005501B2">
        <w:rPr>
          <w:rFonts w:ascii="Verdana" w:hAnsi="Verdana" w:cs="Arial"/>
          <w:sz w:val="22"/>
          <w:szCs w:val="22"/>
        </w:rPr>
        <w:t xml:space="preserve"> </w:t>
      </w:r>
    </w:p>
    <w:p w:rsidR="00D34412" w:rsidRDefault="00D3441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lastRenderedPageBreak/>
        <w:t>Weitere Informationen:</w:t>
      </w: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="006A106F" w:rsidRPr="00FC6193">
        <w:rPr>
          <w:rFonts w:ascii="Verdana" w:hAnsi="Verdana" w:cs="Arial"/>
          <w:b/>
          <w:sz w:val="21"/>
          <w:szCs w:val="21"/>
        </w:rPr>
        <w:t xml:space="preserve">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 w:rsidR="0031761E">
        <w:rPr>
          <w:rFonts w:ascii="Verdana" w:hAnsi="Verdana" w:cs="Arial"/>
          <w:sz w:val="21"/>
          <w:szCs w:val="21"/>
        </w:rPr>
        <w:t>tecalor</w:t>
      </w:r>
      <w:proofErr w:type="spellEnd"/>
      <w:r w:rsidR="0031761E">
        <w:rPr>
          <w:rFonts w:ascii="Verdana" w:hAnsi="Verdana" w:cs="Arial"/>
          <w:sz w:val="21"/>
          <w:szCs w:val="21"/>
        </w:rPr>
        <w:t xml:space="preserve"> GmbH</w:t>
      </w:r>
    </w:p>
    <w:p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Sonja </w:t>
      </w:r>
      <w:proofErr w:type="spellStart"/>
      <w:r>
        <w:rPr>
          <w:rFonts w:ascii="Verdana" w:hAnsi="Verdana" w:cs="Arial"/>
          <w:sz w:val="21"/>
          <w:szCs w:val="21"/>
        </w:rPr>
        <w:t>Knoke</w:t>
      </w:r>
      <w:proofErr w:type="spellEnd"/>
    </w:p>
    <w:p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2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3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2EDF" w:rsidRDefault="00FE2EDF" w:rsidP="004C231C">
      <w:r>
        <w:separator/>
      </w:r>
    </w:p>
  </w:endnote>
  <w:endnote w:type="continuationSeparator" w:id="0">
    <w:p w:rsidR="00FE2EDF" w:rsidRDefault="00FE2EDF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2EDF" w:rsidRDefault="00FE2EDF" w:rsidP="004C231C">
      <w:r>
        <w:separator/>
      </w:r>
    </w:p>
  </w:footnote>
  <w:footnote w:type="continuationSeparator" w:id="0">
    <w:p w:rsidR="00FE2EDF" w:rsidRDefault="00FE2EDF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E8"/>
    <w:rsid w:val="00000E98"/>
    <w:rsid w:val="0000564A"/>
    <w:rsid w:val="000062FD"/>
    <w:rsid w:val="0002419D"/>
    <w:rsid w:val="00030376"/>
    <w:rsid w:val="0003085B"/>
    <w:rsid w:val="00032408"/>
    <w:rsid w:val="00040C77"/>
    <w:rsid w:val="0005519A"/>
    <w:rsid w:val="00066BBC"/>
    <w:rsid w:val="0007696A"/>
    <w:rsid w:val="000922CE"/>
    <w:rsid w:val="000A0F95"/>
    <w:rsid w:val="000A16B2"/>
    <w:rsid w:val="000A6B09"/>
    <w:rsid w:val="000C15B9"/>
    <w:rsid w:val="000C4B30"/>
    <w:rsid w:val="000C6BC1"/>
    <w:rsid w:val="000C6F88"/>
    <w:rsid w:val="000C7841"/>
    <w:rsid w:val="000D0A49"/>
    <w:rsid w:val="000E0706"/>
    <w:rsid w:val="001064B3"/>
    <w:rsid w:val="00112A2D"/>
    <w:rsid w:val="00116541"/>
    <w:rsid w:val="00121BF6"/>
    <w:rsid w:val="00130253"/>
    <w:rsid w:val="00135DBF"/>
    <w:rsid w:val="00184026"/>
    <w:rsid w:val="00186972"/>
    <w:rsid w:val="00186C65"/>
    <w:rsid w:val="001915B6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7686"/>
    <w:rsid w:val="001F099D"/>
    <w:rsid w:val="001F1CF6"/>
    <w:rsid w:val="001F5377"/>
    <w:rsid w:val="001F6499"/>
    <w:rsid w:val="00201DA5"/>
    <w:rsid w:val="00207AE5"/>
    <w:rsid w:val="00217942"/>
    <w:rsid w:val="0022099E"/>
    <w:rsid w:val="00230848"/>
    <w:rsid w:val="00230AFA"/>
    <w:rsid w:val="002315A1"/>
    <w:rsid w:val="0025353C"/>
    <w:rsid w:val="00263758"/>
    <w:rsid w:val="00272E7B"/>
    <w:rsid w:val="00280710"/>
    <w:rsid w:val="002A45C4"/>
    <w:rsid w:val="002C4402"/>
    <w:rsid w:val="002D0858"/>
    <w:rsid w:val="002E5B6F"/>
    <w:rsid w:val="002F5442"/>
    <w:rsid w:val="0031761E"/>
    <w:rsid w:val="00326F6E"/>
    <w:rsid w:val="003605DF"/>
    <w:rsid w:val="00365A17"/>
    <w:rsid w:val="00372E52"/>
    <w:rsid w:val="00373369"/>
    <w:rsid w:val="00373F31"/>
    <w:rsid w:val="0038209F"/>
    <w:rsid w:val="00382794"/>
    <w:rsid w:val="0039606B"/>
    <w:rsid w:val="00396615"/>
    <w:rsid w:val="003A0298"/>
    <w:rsid w:val="003B09FE"/>
    <w:rsid w:val="003B2E8F"/>
    <w:rsid w:val="003E1701"/>
    <w:rsid w:val="003E1731"/>
    <w:rsid w:val="003F5EBB"/>
    <w:rsid w:val="00400F83"/>
    <w:rsid w:val="00401981"/>
    <w:rsid w:val="00413A6C"/>
    <w:rsid w:val="00414059"/>
    <w:rsid w:val="00425A8C"/>
    <w:rsid w:val="0043177C"/>
    <w:rsid w:val="00445925"/>
    <w:rsid w:val="00463158"/>
    <w:rsid w:val="00466830"/>
    <w:rsid w:val="0047247F"/>
    <w:rsid w:val="0049261C"/>
    <w:rsid w:val="0049478C"/>
    <w:rsid w:val="004B4E6F"/>
    <w:rsid w:val="004B63A0"/>
    <w:rsid w:val="004B6426"/>
    <w:rsid w:val="004C231C"/>
    <w:rsid w:val="004C7B8E"/>
    <w:rsid w:val="004D57FE"/>
    <w:rsid w:val="004E14CA"/>
    <w:rsid w:val="004F782A"/>
    <w:rsid w:val="00513188"/>
    <w:rsid w:val="00520218"/>
    <w:rsid w:val="005221FF"/>
    <w:rsid w:val="005239BC"/>
    <w:rsid w:val="00531476"/>
    <w:rsid w:val="00544A56"/>
    <w:rsid w:val="005501B2"/>
    <w:rsid w:val="00551AFA"/>
    <w:rsid w:val="005545C4"/>
    <w:rsid w:val="005700EF"/>
    <w:rsid w:val="00573CF7"/>
    <w:rsid w:val="00574D6A"/>
    <w:rsid w:val="00574E7F"/>
    <w:rsid w:val="005A077B"/>
    <w:rsid w:val="005A2B3F"/>
    <w:rsid w:val="005A75D7"/>
    <w:rsid w:val="005C212A"/>
    <w:rsid w:val="005C28FF"/>
    <w:rsid w:val="005C4A2B"/>
    <w:rsid w:val="005C53B5"/>
    <w:rsid w:val="005C7A52"/>
    <w:rsid w:val="005D135A"/>
    <w:rsid w:val="005D54D8"/>
    <w:rsid w:val="005E2907"/>
    <w:rsid w:val="005E3AC6"/>
    <w:rsid w:val="005F7B39"/>
    <w:rsid w:val="0060599B"/>
    <w:rsid w:val="00611AE4"/>
    <w:rsid w:val="00615056"/>
    <w:rsid w:val="00625BB2"/>
    <w:rsid w:val="00637A92"/>
    <w:rsid w:val="00640D34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8440D"/>
    <w:rsid w:val="0068590F"/>
    <w:rsid w:val="00693834"/>
    <w:rsid w:val="006A00C0"/>
    <w:rsid w:val="006A106F"/>
    <w:rsid w:val="006B0F46"/>
    <w:rsid w:val="006B14E2"/>
    <w:rsid w:val="006D40DC"/>
    <w:rsid w:val="006D5BB0"/>
    <w:rsid w:val="006E091F"/>
    <w:rsid w:val="006E34D5"/>
    <w:rsid w:val="006E4688"/>
    <w:rsid w:val="006F2C04"/>
    <w:rsid w:val="00701BAA"/>
    <w:rsid w:val="00702CB0"/>
    <w:rsid w:val="0071173C"/>
    <w:rsid w:val="00715C25"/>
    <w:rsid w:val="007161C0"/>
    <w:rsid w:val="00722573"/>
    <w:rsid w:val="00722B77"/>
    <w:rsid w:val="00722F94"/>
    <w:rsid w:val="007269A1"/>
    <w:rsid w:val="00731B4D"/>
    <w:rsid w:val="00733F6C"/>
    <w:rsid w:val="007449C5"/>
    <w:rsid w:val="00751764"/>
    <w:rsid w:val="007605B9"/>
    <w:rsid w:val="00760911"/>
    <w:rsid w:val="00763387"/>
    <w:rsid w:val="00763EDB"/>
    <w:rsid w:val="00765E20"/>
    <w:rsid w:val="00780A9C"/>
    <w:rsid w:val="007844EF"/>
    <w:rsid w:val="007919B0"/>
    <w:rsid w:val="007941CD"/>
    <w:rsid w:val="007A08B9"/>
    <w:rsid w:val="007C05C7"/>
    <w:rsid w:val="007C43F6"/>
    <w:rsid w:val="007E0B15"/>
    <w:rsid w:val="007F3AE4"/>
    <w:rsid w:val="007F5D52"/>
    <w:rsid w:val="008012FE"/>
    <w:rsid w:val="00820735"/>
    <w:rsid w:val="008224E1"/>
    <w:rsid w:val="00830D2E"/>
    <w:rsid w:val="00833415"/>
    <w:rsid w:val="008414D2"/>
    <w:rsid w:val="00843A0C"/>
    <w:rsid w:val="00843A51"/>
    <w:rsid w:val="00844DF6"/>
    <w:rsid w:val="0086304B"/>
    <w:rsid w:val="0087512A"/>
    <w:rsid w:val="0087663A"/>
    <w:rsid w:val="008778F9"/>
    <w:rsid w:val="00890EB1"/>
    <w:rsid w:val="008A6EB9"/>
    <w:rsid w:val="008B5F42"/>
    <w:rsid w:val="008D1A2F"/>
    <w:rsid w:val="008F7420"/>
    <w:rsid w:val="00900C51"/>
    <w:rsid w:val="00905BFB"/>
    <w:rsid w:val="00912679"/>
    <w:rsid w:val="00912BA0"/>
    <w:rsid w:val="009300A3"/>
    <w:rsid w:val="009357E8"/>
    <w:rsid w:val="00936EEB"/>
    <w:rsid w:val="009539FD"/>
    <w:rsid w:val="00960FF2"/>
    <w:rsid w:val="00966D15"/>
    <w:rsid w:val="00977034"/>
    <w:rsid w:val="00986EE1"/>
    <w:rsid w:val="009948B2"/>
    <w:rsid w:val="009A255C"/>
    <w:rsid w:val="009B3DA1"/>
    <w:rsid w:val="009C49AC"/>
    <w:rsid w:val="009C7D35"/>
    <w:rsid w:val="009E4184"/>
    <w:rsid w:val="009F15A7"/>
    <w:rsid w:val="009F2018"/>
    <w:rsid w:val="009F358F"/>
    <w:rsid w:val="009F3F25"/>
    <w:rsid w:val="009F5520"/>
    <w:rsid w:val="009F7344"/>
    <w:rsid w:val="00A01BC1"/>
    <w:rsid w:val="00A05B16"/>
    <w:rsid w:val="00A11190"/>
    <w:rsid w:val="00A14502"/>
    <w:rsid w:val="00A157C9"/>
    <w:rsid w:val="00A17ADC"/>
    <w:rsid w:val="00A20E84"/>
    <w:rsid w:val="00A26A8B"/>
    <w:rsid w:val="00A300BB"/>
    <w:rsid w:val="00A34BD2"/>
    <w:rsid w:val="00A51FA2"/>
    <w:rsid w:val="00A7083C"/>
    <w:rsid w:val="00A74301"/>
    <w:rsid w:val="00A841C5"/>
    <w:rsid w:val="00A84D9C"/>
    <w:rsid w:val="00A86630"/>
    <w:rsid w:val="00A9110A"/>
    <w:rsid w:val="00AA2FBF"/>
    <w:rsid w:val="00AA5596"/>
    <w:rsid w:val="00AB1F8B"/>
    <w:rsid w:val="00AB48BD"/>
    <w:rsid w:val="00AD17B5"/>
    <w:rsid w:val="00AF2197"/>
    <w:rsid w:val="00AF51EB"/>
    <w:rsid w:val="00AF6D91"/>
    <w:rsid w:val="00B001B6"/>
    <w:rsid w:val="00B00A6D"/>
    <w:rsid w:val="00B07849"/>
    <w:rsid w:val="00B13650"/>
    <w:rsid w:val="00B165BF"/>
    <w:rsid w:val="00B23A48"/>
    <w:rsid w:val="00B249D3"/>
    <w:rsid w:val="00B25DE2"/>
    <w:rsid w:val="00B31F14"/>
    <w:rsid w:val="00B34CB7"/>
    <w:rsid w:val="00B424DC"/>
    <w:rsid w:val="00B42E30"/>
    <w:rsid w:val="00B47190"/>
    <w:rsid w:val="00B53DE8"/>
    <w:rsid w:val="00B53E54"/>
    <w:rsid w:val="00B565F0"/>
    <w:rsid w:val="00B709EE"/>
    <w:rsid w:val="00B723B1"/>
    <w:rsid w:val="00B76308"/>
    <w:rsid w:val="00B84625"/>
    <w:rsid w:val="00B96B52"/>
    <w:rsid w:val="00BA29FA"/>
    <w:rsid w:val="00BA2EA5"/>
    <w:rsid w:val="00BA5C01"/>
    <w:rsid w:val="00BB4DB4"/>
    <w:rsid w:val="00BD2846"/>
    <w:rsid w:val="00BE02E3"/>
    <w:rsid w:val="00BE2CF4"/>
    <w:rsid w:val="00BE6D5F"/>
    <w:rsid w:val="00C13B28"/>
    <w:rsid w:val="00C17E80"/>
    <w:rsid w:val="00C25793"/>
    <w:rsid w:val="00C360FE"/>
    <w:rsid w:val="00C37FF1"/>
    <w:rsid w:val="00C56D48"/>
    <w:rsid w:val="00C60678"/>
    <w:rsid w:val="00C66C92"/>
    <w:rsid w:val="00C746A8"/>
    <w:rsid w:val="00C75ADD"/>
    <w:rsid w:val="00C84095"/>
    <w:rsid w:val="00C93509"/>
    <w:rsid w:val="00C93B4D"/>
    <w:rsid w:val="00C9605B"/>
    <w:rsid w:val="00C962AF"/>
    <w:rsid w:val="00C96A34"/>
    <w:rsid w:val="00CA1A90"/>
    <w:rsid w:val="00CB7254"/>
    <w:rsid w:val="00CE6CC1"/>
    <w:rsid w:val="00CE7C78"/>
    <w:rsid w:val="00CF02CC"/>
    <w:rsid w:val="00CF1F84"/>
    <w:rsid w:val="00D03C58"/>
    <w:rsid w:val="00D077D6"/>
    <w:rsid w:val="00D17B8B"/>
    <w:rsid w:val="00D20EF8"/>
    <w:rsid w:val="00D24145"/>
    <w:rsid w:val="00D270FB"/>
    <w:rsid w:val="00D34412"/>
    <w:rsid w:val="00D4408D"/>
    <w:rsid w:val="00D51A4A"/>
    <w:rsid w:val="00D52B14"/>
    <w:rsid w:val="00D62AE5"/>
    <w:rsid w:val="00D6726A"/>
    <w:rsid w:val="00D678FD"/>
    <w:rsid w:val="00D719E9"/>
    <w:rsid w:val="00D71E86"/>
    <w:rsid w:val="00D80023"/>
    <w:rsid w:val="00D85FA1"/>
    <w:rsid w:val="00DB079C"/>
    <w:rsid w:val="00DC0C7A"/>
    <w:rsid w:val="00DD2851"/>
    <w:rsid w:val="00DD36C1"/>
    <w:rsid w:val="00DD535B"/>
    <w:rsid w:val="00DE4F7A"/>
    <w:rsid w:val="00E00293"/>
    <w:rsid w:val="00E023B3"/>
    <w:rsid w:val="00E03D27"/>
    <w:rsid w:val="00E10790"/>
    <w:rsid w:val="00E15216"/>
    <w:rsid w:val="00E16AB3"/>
    <w:rsid w:val="00E44470"/>
    <w:rsid w:val="00E50408"/>
    <w:rsid w:val="00E711A2"/>
    <w:rsid w:val="00E7358D"/>
    <w:rsid w:val="00E742E2"/>
    <w:rsid w:val="00E80EAB"/>
    <w:rsid w:val="00EA0483"/>
    <w:rsid w:val="00EA7002"/>
    <w:rsid w:val="00EB1756"/>
    <w:rsid w:val="00EE11CC"/>
    <w:rsid w:val="00EF309B"/>
    <w:rsid w:val="00EF3356"/>
    <w:rsid w:val="00F0065F"/>
    <w:rsid w:val="00F01CDF"/>
    <w:rsid w:val="00F138B2"/>
    <w:rsid w:val="00F214E7"/>
    <w:rsid w:val="00F2436B"/>
    <w:rsid w:val="00F2705A"/>
    <w:rsid w:val="00F27949"/>
    <w:rsid w:val="00F3307A"/>
    <w:rsid w:val="00F35177"/>
    <w:rsid w:val="00F35468"/>
    <w:rsid w:val="00F469BA"/>
    <w:rsid w:val="00F50914"/>
    <w:rsid w:val="00F61E4C"/>
    <w:rsid w:val="00F631D1"/>
    <w:rsid w:val="00F82E5B"/>
    <w:rsid w:val="00F94AE9"/>
    <w:rsid w:val="00F96D63"/>
    <w:rsid w:val="00FB1F6F"/>
    <w:rsid w:val="00FB68D9"/>
    <w:rsid w:val="00FC02F1"/>
    <w:rsid w:val="00FC36D1"/>
    <w:rsid w:val="00FC5CD4"/>
    <w:rsid w:val="00FC6193"/>
    <w:rsid w:val="00FD227C"/>
    <w:rsid w:val="00FD23A2"/>
    <w:rsid w:val="00FD4D52"/>
    <w:rsid w:val="00FE2EDF"/>
    <w:rsid w:val="00FF41E0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C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or.de/richtig-lueft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Knoke@tecalo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alor.de/de/unternehmen/presse-aktuelles/pressemeldunge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A7B8-4F2D-497E-9956-CF9DA9D1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3794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2016-03-30T15:26:00Z</cp:lastPrinted>
  <dcterms:created xsi:type="dcterms:W3CDTF">2020-12-14T11:37:00Z</dcterms:created>
  <dcterms:modified xsi:type="dcterms:W3CDTF">2020-12-14T11:37:00Z</dcterms:modified>
</cp:coreProperties>
</file>