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5925" w14:textId="3A8BA231"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CD58BD">
        <w:rPr>
          <w:rFonts w:ascii="Verdana" w:hAnsi="Verdana"/>
          <w:sz w:val="22"/>
        </w:rPr>
        <w:t>12</w:t>
      </w:r>
      <w:r w:rsidR="002A45C4">
        <w:rPr>
          <w:rFonts w:ascii="Verdana" w:hAnsi="Verdana"/>
          <w:sz w:val="22"/>
        </w:rPr>
        <w:t>/202</w:t>
      </w:r>
      <w:r w:rsidR="00586DD1">
        <w:rPr>
          <w:rFonts w:ascii="Verdana" w:hAnsi="Verdana"/>
          <w:sz w:val="22"/>
        </w:rPr>
        <w:t>1</w:t>
      </w:r>
      <w:r w:rsidRPr="00FC6193">
        <w:rPr>
          <w:rFonts w:ascii="Verdana" w:hAnsi="Verdana"/>
          <w:sz w:val="22"/>
        </w:rPr>
        <w:t xml:space="preserve"> </w:t>
      </w:r>
    </w:p>
    <w:p w14:paraId="7BD9E9CA" w14:textId="77777777"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14:paraId="71EADD3F" w14:textId="77777777"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  <w:bookmarkStart w:id="0" w:name="_GoBack"/>
      <w:bookmarkEnd w:id="0"/>
    </w:p>
    <w:p w14:paraId="7D6EBA0D" w14:textId="36CC11BB" w:rsidR="0031761E" w:rsidRPr="00372E52" w:rsidRDefault="00751B79" w:rsidP="003E1E00">
      <w:pPr>
        <w:ind w:right="2126"/>
        <w:rPr>
          <w:rFonts w:ascii="Verdana" w:hAnsi="Verdana"/>
          <w:b/>
          <w:bCs/>
          <w:sz w:val="26"/>
        </w:rPr>
      </w:pPr>
      <w:r>
        <w:rPr>
          <w:rFonts w:ascii="Verdana" w:hAnsi="Verdana"/>
          <w:b/>
          <w:bCs/>
          <w:sz w:val="26"/>
        </w:rPr>
        <w:t>Wärmepumpe s</w:t>
      </w:r>
      <w:r w:rsidR="00211B37">
        <w:rPr>
          <w:rFonts w:ascii="Verdana" w:hAnsi="Verdana"/>
          <w:b/>
          <w:bCs/>
          <w:sz w:val="26"/>
        </w:rPr>
        <w:t xml:space="preserve">teuern mit der App </w:t>
      </w:r>
    </w:p>
    <w:p w14:paraId="1BE48634" w14:textId="77777777" w:rsidR="004C231C" w:rsidRPr="00FC6193" w:rsidRDefault="004C231C" w:rsidP="004C231C">
      <w:pPr>
        <w:rPr>
          <w:rStyle w:val="Fett"/>
        </w:rPr>
      </w:pPr>
    </w:p>
    <w:p w14:paraId="43315315" w14:textId="3B5C25F4" w:rsidR="00B078EB" w:rsidRPr="00B078EB" w:rsidRDefault="00211B37" w:rsidP="00D5440C">
      <w:pPr>
        <w:ind w:right="2268"/>
        <w:rPr>
          <w:rStyle w:val="Fett"/>
          <w:rFonts w:cs="Arial"/>
          <w:b w:val="0"/>
          <w:bCs w:val="0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Warmwasser- und Heizungstemperatur der Wärmepumpe lassen sich jetzt einfach </w:t>
      </w:r>
      <w:r>
        <w:rPr>
          <w:rStyle w:val="Fett"/>
          <w:rFonts w:ascii="Verdana" w:hAnsi="Verdana" w:cs="Arial"/>
          <w:sz w:val="22"/>
          <w:szCs w:val="22"/>
        </w:rPr>
        <w:br/>
        <w:t xml:space="preserve">mit der neuen </w:t>
      </w:r>
      <w:proofErr w:type="spellStart"/>
      <w:r>
        <w:rPr>
          <w:rStyle w:val="Fett"/>
          <w:rFonts w:ascii="Verdana" w:hAnsi="Verdana" w:cs="Arial"/>
          <w:sz w:val="22"/>
          <w:szCs w:val="22"/>
        </w:rPr>
        <w:t>tecalor</w:t>
      </w:r>
      <w:proofErr w:type="spellEnd"/>
      <w:r>
        <w:rPr>
          <w:rStyle w:val="Fett"/>
          <w:rFonts w:ascii="Verdana" w:hAnsi="Verdana" w:cs="Arial"/>
          <w:sz w:val="22"/>
          <w:szCs w:val="22"/>
        </w:rPr>
        <w:t>-App</w:t>
      </w:r>
      <w:r w:rsidR="009A4D7C">
        <w:rPr>
          <w:rStyle w:val="Fett"/>
          <w:rFonts w:ascii="Verdana" w:hAnsi="Verdana" w:cs="Arial"/>
          <w:sz w:val="22"/>
          <w:szCs w:val="22"/>
        </w:rPr>
        <w:t xml:space="preserve"> regulieren</w:t>
      </w:r>
    </w:p>
    <w:p w14:paraId="4EE34E39" w14:textId="67B0E2D8" w:rsidR="000C49C4" w:rsidRDefault="000C49C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03D059D0" w14:textId="7877B565" w:rsidR="00FE725F" w:rsidRDefault="00211B37" w:rsidP="00FE725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Wenn die gewünschte Temperatur </w:t>
      </w:r>
      <w:r w:rsidR="003336D8">
        <w:rPr>
          <w:rFonts w:ascii="Verdana" w:hAnsi="Verdana" w:cs="Arial"/>
          <w:sz w:val="22"/>
          <w:szCs w:val="22"/>
        </w:rPr>
        <w:t xml:space="preserve">an der Wärmepumpe </w:t>
      </w:r>
      <w:r>
        <w:rPr>
          <w:rFonts w:ascii="Verdana" w:hAnsi="Verdana" w:cs="Arial"/>
          <w:sz w:val="22"/>
          <w:szCs w:val="22"/>
        </w:rPr>
        <w:t xml:space="preserve">nicht </w:t>
      </w:r>
      <w:r w:rsidR="003336D8">
        <w:rPr>
          <w:rFonts w:ascii="Verdana" w:hAnsi="Verdana" w:cs="Arial"/>
          <w:sz w:val="22"/>
          <w:szCs w:val="22"/>
        </w:rPr>
        <w:t xml:space="preserve">mehr </w:t>
      </w:r>
      <w:r>
        <w:rPr>
          <w:rFonts w:ascii="Verdana" w:hAnsi="Verdana" w:cs="Arial"/>
          <w:sz w:val="22"/>
          <w:szCs w:val="22"/>
        </w:rPr>
        <w:t xml:space="preserve">den Bedürfnissen </w:t>
      </w:r>
      <w:r w:rsidR="003336D8">
        <w:rPr>
          <w:rFonts w:ascii="Verdana" w:hAnsi="Verdana" w:cs="Arial"/>
          <w:sz w:val="22"/>
          <w:szCs w:val="22"/>
        </w:rPr>
        <w:t xml:space="preserve">entspricht, muss die Bedienungsanleitung konsultiert </w:t>
      </w:r>
      <w:r w:rsidR="00751B79">
        <w:rPr>
          <w:rFonts w:ascii="Verdana" w:hAnsi="Verdana" w:cs="Arial"/>
          <w:sz w:val="22"/>
          <w:szCs w:val="22"/>
        </w:rPr>
        <w:t xml:space="preserve">und der Wärmepumpen-Manager aufgesucht </w:t>
      </w:r>
      <w:r w:rsidR="003336D8">
        <w:rPr>
          <w:rFonts w:ascii="Verdana" w:hAnsi="Verdana" w:cs="Arial"/>
          <w:sz w:val="22"/>
          <w:szCs w:val="22"/>
        </w:rPr>
        <w:t>werden. Ode</w:t>
      </w:r>
      <w:r w:rsidR="00CF73F4">
        <w:rPr>
          <w:rFonts w:ascii="Verdana" w:hAnsi="Verdana" w:cs="Arial"/>
          <w:sz w:val="22"/>
          <w:szCs w:val="22"/>
        </w:rPr>
        <w:t xml:space="preserve">r man lädt sich die </w:t>
      </w:r>
      <w:proofErr w:type="spellStart"/>
      <w:r w:rsidR="00CF73F4">
        <w:rPr>
          <w:rFonts w:ascii="Verdana" w:hAnsi="Verdana" w:cs="Arial"/>
          <w:sz w:val="22"/>
          <w:szCs w:val="22"/>
        </w:rPr>
        <w:t>tecalor</w:t>
      </w:r>
      <w:proofErr w:type="spellEnd"/>
      <w:r w:rsidR="00CF73F4">
        <w:rPr>
          <w:rFonts w:ascii="Verdana" w:hAnsi="Verdana" w:cs="Arial"/>
          <w:sz w:val="22"/>
          <w:szCs w:val="22"/>
        </w:rPr>
        <w:t>-App</w:t>
      </w:r>
      <w:r w:rsidR="002D6022">
        <w:rPr>
          <w:rFonts w:ascii="Verdana" w:hAnsi="Verdana" w:cs="Arial"/>
          <w:sz w:val="22"/>
          <w:szCs w:val="22"/>
        </w:rPr>
        <w:t xml:space="preserve"> im App-Store</w:t>
      </w:r>
      <w:r w:rsidR="003336D8">
        <w:rPr>
          <w:rFonts w:ascii="Verdana" w:hAnsi="Verdana" w:cs="Arial"/>
          <w:sz w:val="22"/>
          <w:szCs w:val="22"/>
        </w:rPr>
        <w:t xml:space="preserve"> herunter. Damit wird die intuitive Steuerung der Wärmepumpe zum Vergnügen. Einzige Voraussetzung: Die </w:t>
      </w:r>
      <w:r w:rsidR="003336D8" w:rsidRPr="003336D8">
        <w:rPr>
          <w:rFonts w:ascii="Verdana" w:hAnsi="Verdana" w:cs="Arial"/>
          <w:sz w:val="22"/>
          <w:szCs w:val="22"/>
        </w:rPr>
        <w:t xml:space="preserve">Anlage </w:t>
      </w:r>
      <w:r w:rsidR="00FE725F">
        <w:rPr>
          <w:rFonts w:ascii="Verdana" w:hAnsi="Verdana" w:cs="Arial"/>
          <w:sz w:val="22"/>
          <w:szCs w:val="22"/>
        </w:rPr>
        <w:t xml:space="preserve">ist </w:t>
      </w:r>
      <w:r w:rsidR="003336D8" w:rsidRPr="003336D8">
        <w:rPr>
          <w:rFonts w:ascii="Verdana" w:hAnsi="Verdana" w:cs="Arial"/>
          <w:sz w:val="22"/>
          <w:szCs w:val="22"/>
        </w:rPr>
        <w:t xml:space="preserve">über das </w:t>
      </w:r>
      <w:proofErr w:type="spellStart"/>
      <w:r w:rsidR="003336D8" w:rsidRPr="003336D8">
        <w:rPr>
          <w:rFonts w:ascii="Verdana" w:hAnsi="Verdana" w:cs="Arial"/>
          <w:sz w:val="22"/>
          <w:szCs w:val="22"/>
        </w:rPr>
        <w:t>tecalor</w:t>
      </w:r>
      <w:proofErr w:type="spellEnd"/>
      <w:r w:rsidR="00FE725F">
        <w:rPr>
          <w:rFonts w:ascii="Verdana" w:hAnsi="Verdana" w:cs="Arial"/>
          <w:sz w:val="22"/>
          <w:szCs w:val="22"/>
        </w:rPr>
        <w:t>-</w:t>
      </w:r>
      <w:r w:rsidR="003336D8" w:rsidRPr="003336D8">
        <w:rPr>
          <w:rFonts w:ascii="Verdana" w:hAnsi="Verdana" w:cs="Arial"/>
          <w:sz w:val="22"/>
          <w:szCs w:val="22"/>
        </w:rPr>
        <w:t>ISG („Internet Service Gateway”) mit dem Internet verbunden</w:t>
      </w:r>
      <w:r w:rsidR="00FE725F">
        <w:rPr>
          <w:rFonts w:ascii="Verdana" w:hAnsi="Verdana" w:cs="Arial"/>
          <w:sz w:val="22"/>
          <w:szCs w:val="22"/>
        </w:rPr>
        <w:t xml:space="preserve"> und der Softwarestand aktuell. </w:t>
      </w:r>
      <w:r w:rsidR="00146FED" w:rsidRPr="00146FED">
        <w:rPr>
          <w:rFonts w:ascii="Verdana" w:hAnsi="Verdana" w:cs="Arial"/>
          <w:sz w:val="22"/>
          <w:szCs w:val="22"/>
        </w:rPr>
        <w:t xml:space="preserve">Die App funktioniert sowohl mit dem </w:t>
      </w:r>
      <w:proofErr w:type="spellStart"/>
      <w:r w:rsidR="00146FED" w:rsidRPr="00146FED">
        <w:rPr>
          <w:rFonts w:ascii="Verdana" w:hAnsi="Verdana" w:cs="Arial"/>
          <w:sz w:val="22"/>
          <w:szCs w:val="22"/>
        </w:rPr>
        <w:t>tecalor</w:t>
      </w:r>
      <w:proofErr w:type="spellEnd"/>
      <w:r w:rsidR="00146FED" w:rsidRPr="00146FED">
        <w:rPr>
          <w:rFonts w:ascii="Verdana" w:hAnsi="Verdana" w:cs="Arial"/>
          <w:sz w:val="22"/>
          <w:szCs w:val="22"/>
        </w:rPr>
        <w:t>-Wärmepumpenmanager und Anlagen der neuesten Generation als auch mit vielen älteren.</w:t>
      </w:r>
    </w:p>
    <w:p w14:paraId="5C680114" w14:textId="77777777" w:rsidR="00FE725F" w:rsidRDefault="00FE725F" w:rsidP="00FE725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172C1D63" w14:textId="0D826350" w:rsidR="009A4D7C" w:rsidRPr="009A4D7C" w:rsidRDefault="00081F15" w:rsidP="00FE725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Grüne Wärme k</w:t>
      </w:r>
      <w:r w:rsidR="009A4D7C">
        <w:rPr>
          <w:rFonts w:ascii="Verdana" w:hAnsi="Verdana" w:cs="Arial"/>
          <w:b/>
          <w:sz w:val="22"/>
          <w:szCs w:val="22"/>
        </w:rPr>
        <w:t>omfortabel per Smartph</w:t>
      </w:r>
      <w:r w:rsidR="009A4D7C" w:rsidRPr="009A4D7C">
        <w:rPr>
          <w:rFonts w:ascii="Verdana" w:hAnsi="Verdana" w:cs="Arial"/>
          <w:b/>
          <w:sz w:val="22"/>
          <w:szCs w:val="22"/>
        </w:rPr>
        <w:t>one steuern</w:t>
      </w:r>
    </w:p>
    <w:p w14:paraId="4C2F4D99" w14:textId="43A8C428" w:rsidR="00FE725F" w:rsidRDefault="00081F15" w:rsidP="00FE725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Gemütlich auf der Couch oder schnell bei nahendem Besuch lassen sich Heizungs- und Warmwassertemperatur flexibel und bequem wählen: </w:t>
      </w:r>
      <w:r w:rsidR="00FE725F">
        <w:rPr>
          <w:rFonts w:ascii="Verdana" w:hAnsi="Verdana" w:cs="Arial"/>
          <w:sz w:val="22"/>
          <w:szCs w:val="22"/>
        </w:rPr>
        <w:t xml:space="preserve">Mit der App stellt man die gewünschte Raumtemperatur </w:t>
      </w:r>
      <w:r w:rsidR="00751B79">
        <w:rPr>
          <w:rFonts w:ascii="Verdana" w:hAnsi="Verdana" w:cs="Arial"/>
          <w:sz w:val="22"/>
          <w:szCs w:val="22"/>
        </w:rPr>
        <w:t>auf</w:t>
      </w:r>
      <w:r w:rsidR="009A4D7C">
        <w:rPr>
          <w:rFonts w:ascii="Verdana" w:hAnsi="Verdana" w:cs="Arial"/>
          <w:sz w:val="22"/>
          <w:szCs w:val="22"/>
        </w:rPr>
        <w:t xml:space="preserve"> der</w:t>
      </w:r>
      <w:r w:rsidR="00FE725F">
        <w:rPr>
          <w:rFonts w:ascii="Verdana" w:hAnsi="Verdana" w:cs="Arial"/>
          <w:sz w:val="22"/>
          <w:szCs w:val="22"/>
        </w:rPr>
        <w:t xml:space="preserve"> übersichtliche</w:t>
      </w:r>
      <w:r w:rsidR="009A4D7C">
        <w:rPr>
          <w:rFonts w:ascii="Verdana" w:hAnsi="Verdana" w:cs="Arial"/>
          <w:sz w:val="22"/>
          <w:szCs w:val="22"/>
        </w:rPr>
        <w:t>n</w:t>
      </w:r>
      <w:r w:rsidR="00FE725F">
        <w:rPr>
          <w:rFonts w:ascii="Verdana" w:hAnsi="Verdana" w:cs="Arial"/>
          <w:sz w:val="22"/>
          <w:szCs w:val="22"/>
        </w:rPr>
        <w:t xml:space="preserve"> Bedienoberfläche im Smartphone ein. Auch die Warmwassertemperatur lässt sich </w:t>
      </w:r>
      <w:r>
        <w:rPr>
          <w:rFonts w:ascii="Verdana" w:hAnsi="Verdana" w:cs="Arial"/>
          <w:sz w:val="22"/>
          <w:szCs w:val="22"/>
        </w:rPr>
        <w:t xml:space="preserve">so komfortabel </w:t>
      </w:r>
      <w:r w:rsidR="00FE725F">
        <w:rPr>
          <w:rFonts w:ascii="Verdana" w:hAnsi="Verdana" w:cs="Arial"/>
          <w:sz w:val="22"/>
          <w:szCs w:val="22"/>
        </w:rPr>
        <w:t xml:space="preserve">steuern. Wer über den Moment hinaus planen möchte, kann entsprechende Zeitprogramme aufrufen, um beispielsweise </w:t>
      </w:r>
      <w:r w:rsidR="009A4D7C">
        <w:rPr>
          <w:rFonts w:ascii="Verdana" w:hAnsi="Verdana" w:cs="Arial"/>
          <w:sz w:val="22"/>
          <w:szCs w:val="22"/>
        </w:rPr>
        <w:t xml:space="preserve">Energie zu sparen, </w:t>
      </w:r>
      <w:r w:rsidR="00FE725F">
        <w:rPr>
          <w:rFonts w:ascii="Verdana" w:hAnsi="Verdana" w:cs="Arial"/>
          <w:sz w:val="22"/>
          <w:szCs w:val="22"/>
        </w:rPr>
        <w:t>unterschiedliche Temperaturen zu unterschiedlichen Zeiten an Wochentagen und Wochenenden einzustellen oder einen Urlaubsmodus zu fahren. Verschiedene „Szenen“ bieten weiteren Komfort. So kann man d</w:t>
      </w:r>
      <w:r w:rsidR="00FE725F" w:rsidRPr="00FE725F">
        <w:rPr>
          <w:rFonts w:ascii="Verdana" w:hAnsi="Verdana" w:cs="Arial"/>
          <w:sz w:val="22"/>
          <w:szCs w:val="22"/>
        </w:rPr>
        <w:t xml:space="preserve">efinierbare ECO- und </w:t>
      </w:r>
      <w:r w:rsidR="00FE725F" w:rsidRPr="00FE725F">
        <w:rPr>
          <w:rFonts w:ascii="Verdana" w:hAnsi="Verdana" w:cs="Arial"/>
          <w:sz w:val="22"/>
          <w:szCs w:val="22"/>
        </w:rPr>
        <w:lastRenderedPageBreak/>
        <w:t>Komfortszen</w:t>
      </w:r>
      <w:r w:rsidR="00FE725F">
        <w:rPr>
          <w:rFonts w:ascii="Verdana" w:hAnsi="Verdana" w:cs="Arial"/>
          <w:sz w:val="22"/>
          <w:szCs w:val="22"/>
        </w:rPr>
        <w:t>arien auswählen</w:t>
      </w:r>
      <w:r w:rsidR="00FE725F" w:rsidRPr="00FE725F">
        <w:rPr>
          <w:rFonts w:ascii="Verdana" w:hAnsi="Verdana" w:cs="Arial"/>
          <w:sz w:val="22"/>
          <w:szCs w:val="22"/>
        </w:rPr>
        <w:t>,</w:t>
      </w:r>
      <w:r w:rsidR="009A4D7C">
        <w:rPr>
          <w:rFonts w:ascii="Verdana" w:hAnsi="Verdana" w:cs="Arial"/>
          <w:sz w:val="22"/>
          <w:szCs w:val="22"/>
        </w:rPr>
        <w:t xml:space="preserve"> </w:t>
      </w:r>
      <w:r w:rsidR="00FE725F" w:rsidRPr="00FE725F">
        <w:rPr>
          <w:rFonts w:ascii="Verdana" w:hAnsi="Verdana" w:cs="Arial"/>
          <w:sz w:val="22"/>
          <w:szCs w:val="22"/>
        </w:rPr>
        <w:t>um schnell zur gewünschten Raumtemperatur zu</w:t>
      </w:r>
      <w:r w:rsidR="009A4D7C">
        <w:rPr>
          <w:rFonts w:ascii="Verdana" w:hAnsi="Verdana" w:cs="Arial"/>
          <w:sz w:val="22"/>
          <w:szCs w:val="22"/>
        </w:rPr>
        <w:t xml:space="preserve"> </w:t>
      </w:r>
      <w:r w:rsidR="00FE725F" w:rsidRPr="00FE725F">
        <w:rPr>
          <w:rFonts w:ascii="Verdana" w:hAnsi="Verdana" w:cs="Arial"/>
          <w:sz w:val="22"/>
          <w:szCs w:val="22"/>
        </w:rPr>
        <w:t>gelangen</w:t>
      </w:r>
      <w:r w:rsidR="00FE725F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Auf diese Weise arbeitet die Wärmepumpe genau dann und nur in dem Maße, wie ihre Leistung auch gebraucht wird. </w:t>
      </w:r>
    </w:p>
    <w:p w14:paraId="570DEA24" w14:textId="77777777" w:rsidR="00FE725F" w:rsidRDefault="00FE725F" w:rsidP="00FE725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4BDC3B26" w14:textId="6BA4EBF9" w:rsidR="00FE725F" w:rsidRDefault="00FE725F" w:rsidP="00FE725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FE725F">
        <w:rPr>
          <w:rFonts w:ascii="Verdana" w:hAnsi="Verdana" w:cs="Arial"/>
          <w:sz w:val="22"/>
          <w:szCs w:val="22"/>
        </w:rPr>
        <w:t xml:space="preserve">Zudem </w:t>
      </w:r>
      <w:r w:rsidR="009A4D7C">
        <w:rPr>
          <w:rFonts w:ascii="Verdana" w:hAnsi="Verdana" w:cs="Arial"/>
          <w:sz w:val="22"/>
          <w:szCs w:val="22"/>
        </w:rPr>
        <w:t>haben</w:t>
      </w:r>
      <w:r w:rsidRPr="00FE725F">
        <w:rPr>
          <w:rFonts w:ascii="Verdana" w:hAnsi="Verdana" w:cs="Arial"/>
          <w:sz w:val="22"/>
          <w:szCs w:val="22"/>
        </w:rPr>
        <w:t xml:space="preserve"> die Bewohner</w:t>
      </w:r>
      <w:r>
        <w:rPr>
          <w:rFonts w:ascii="Verdana" w:hAnsi="Verdana" w:cs="Arial"/>
          <w:sz w:val="22"/>
          <w:szCs w:val="22"/>
        </w:rPr>
        <w:t xml:space="preserve"> </w:t>
      </w:r>
      <w:r w:rsidR="009A4D7C">
        <w:rPr>
          <w:rFonts w:ascii="Verdana" w:hAnsi="Verdana" w:cs="Arial"/>
          <w:sz w:val="22"/>
          <w:szCs w:val="22"/>
        </w:rPr>
        <w:t xml:space="preserve">die Möglichkeit, </w:t>
      </w:r>
      <w:r w:rsidRPr="00FE725F">
        <w:rPr>
          <w:rFonts w:ascii="Verdana" w:hAnsi="Verdana" w:cs="Arial"/>
          <w:sz w:val="22"/>
          <w:szCs w:val="22"/>
        </w:rPr>
        <w:t>Statusmeldungen zum Heizsystem ein</w:t>
      </w:r>
      <w:r w:rsidR="009A4D7C">
        <w:rPr>
          <w:rFonts w:ascii="Verdana" w:hAnsi="Verdana" w:cs="Arial"/>
          <w:sz w:val="22"/>
          <w:szCs w:val="22"/>
        </w:rPr>
        <w:t>zu</w:t>
      </w:r>
      <w:r w:rsidRPr="00FE725F">
        <w:rPr>
          <w:rFonts w:ascii="Verdana" w:hAnsi="Verdana" w:cs="Arial"/>
          <w:sz w:val="22"/>
          <w:szCs w:val="22"/>
        </w:rPr>
        <w:t>sehen und sind</w:t>
      </w:r>
      <w:r>
        <w:rPr>
          <w:rFonts w:ascii="Verdana" w:hAnsi="Verdana" w:cs="Arial"/>
          <w:sz w:val="22"/>
          <w:szCs w:val="22"/>
        </w:rPr>
        <w:t xml:space="preserve"> </w:t>
      </w:r>
      <w:r w:rsidRPr="00FE725F">
        <w:rPr>
          <w:rFonts w:ascii="Verdana" w:hAnsi="Verdana" w:cs="Arial"/>
          <w:sz w:val="22"/>
          <w:szCs w:val="22"/>
        </w:rPr>
        <w:t>da</w:t>
      </w:r>
      <w:r w:rsidR="009A4D7C">
        <w:rPr>
          <w:rFonts w:ascii="Verdana" w:hAnsi="Verdana" w:cs="Arial"/>
          <w:sz w:val="22"/>
          <w:szCs w:val="22"/>
        </w:rPr>
        <w:t>mit</w:t>
      </w:r>
      <w:r w:rsidRPr="00FE725F">
        <w:rPr>
          <w:rFonts w:ascii="Verdana" w:hAnsi="Verdana" w:cs="Arial"/>
          <w:sz w:val="22"/>
          <w:szCs w:val="22"/>
        </w:rPr>
        <w:t xml:space="preserve"> bestens informiert, </w:t>
      </w:r>
      <w:r>
        <w:rPr>
          <w:rFonts w:ascii="Verdana" w:hAnsi="Verdana" w:cs="Arial"/>
          <w:sz w:val="22"/>
          <w:szCs w:val="22"/>
        </w:rPr>
        <w:t>ob</w:t>
      </w:r>
      <w:r w:rsidRPr="00FE725F">
        <w:rPr>
          <w:rFonts w:ascii="Verdana" w:hAnsi="Verdana" w:cs="Arial"/>
          <w:sz w:val="22"/>
          <w:szCs w:val="22"/>
        </w:rPr>
        <w:t xml:space="preserve"> die Wärmepumpe </w:t>
      </w:r>
      <w:r>
        <w:rPr>
          <w:rFonts w:ascii="Verdana" w:hAnsi="Verdana" w:cs="Arial"/>
          <w:sz w:val="22"/>
          <w:szCs w:val="22"/>
        </w:rPr>
        <w:t>im grünen Bereich arbeitet</w:t>
      </w:r>
      <w:r w:rsidRPr="00FE725F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>Für den Ernstfall lassen sich auch d</w:t>
      </w:r>
      <w:r w:rsidRPr="00FE725F">
        <w:rPr>
          <w:rFonts w:ascii="Verdana" w:hAnsi="Verdana" w:cs="Arial"/>
          <w:sz w:val="22"/>
          <w:szCs w:val="22"/>
        </w:rPr>
        <w:t>ie Kontaktdaten des Fachhandwerkers</w:t>
      </w:r>
      <w:r>
        <w:rPr>
          <w:rFonts w:ascii="Verdana" w:hAnsi="Verdana" w:cs="Arial"/>
          <w:sz w:val="22"/>
          <w:szCs w:val="22"/>
        </w:rPr>
        <w:t xml:space="preserve"> </w:t>
      </w:r>
      <w:r w:rsidRPr="00FE725F">
        <w:rPr>
          <w:rFonts w:ascii="Verdana" w:hAnsi="Verdana" w:cs="Arial"/>
          <w:sz w:val="22"/>
          <w:szCs w:val="22"/>
        </w:rPr>
        <w:t xml:space="preserve">in der </w:t>
      </w:r>
      <w:proofErr w:type="spellStart"/>
      <w:r w:rsidRPr="00FE725F">
        <w:rPr>
          <w:rFonts w:ascii="Verdana" w:hAnsi="Verdana" w:cs="Arial"/>
          <w:sz w:val="22"/>
          <w:szCs w:val="22"/>
        </w:rPr>
        <w:t>tecalor</w:t>
      </w:r>
      <w:proofErr w:type="spellEnd"/>
      <w:r w:rsidR="009A4D7C">
        <w:rPr>
          <w:rFonts w:ascii="Verdana" w:hAnsi="Verdana" w:cs="Arial"/>
          <w:sz w:val="22"/>
          <w:szCs w:val="22"/>
        </w:rPr>
        <w:t>-</w:t>
      </w:r>
      <w:r w:rsidRPr="00FE725F">
        <w:rPr>
          <w:rFonts w:ascii="Verdana" w:hAnsi="Verdana" w:cs="Arial"/>
          <w:sz w:val="22"/>
          <w:szCs w:val="22"/>
        </w:rPr>
        <w:t>App hinterlegen.</w:t>
      </w:r>
    </w:p>
    <w:p w14:paraId="185AC2DB" w14:textId="77777777" w:rsidR="003336D8" w:rsidRDefault="003336D8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20B97E77" w14:textId="653FAB96" w:rsidR="00211B37" w:rsidRDefault="00211B37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Weitere Informationen unter www.tecalor.de</w:t>
      </w:r>
      <w:r w:rsidR="002D6022">
        <w:rPr>
          <w:rFonts w:ascii="Verdana" w:hAnsi="Verdana" w:cs="Arial"/>
          <w:sz w:val="22"/>
          <w:szCs w:val="22"/>
        </w:rPr>
        <w:t>/tecalor-app</w:t>
      </w:r>
    </w:p>
    <w:p w14:paraId="76B1DDDB" w14:textId="44E959E1" w:rsidR="00C61A93" w:rsidRDefault="00A355AA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9A4D7C">
        <w:rPr>
          <w:rFonts w:ascii="Verdana" w:hAnsi="Verdana" w:cs="Arial"/>
          <w:sz w:val="22"/>
          <w:szCs w:val="22"/>
        </w:rPr>
        <w:t>1.</w:t>
      </w:r>
      <w:r w:rsidR="00146FED">
        <w:rPr>
          <w:rFonts w:ascii="Verdana" w:hAnsi="Verdana" w:cs="Arial"/>
          <w:sz w:val="22"/>
          <w:szCs w:val="22"/>
        </w:rPr>
        <w:t>875</w:t>
      </w:r>
      <w:r w:rsidR="004302A2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Z.i.L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14:paraId="2DF115E2" w14:textId="77777777" w:rsidR="00211B37" w:rsidRDefault="00211B37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0C4BE112" w14:textId="2099149E" w:rsidR="00E10790" w:rsidRDefault="00230FC6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2"/>
          <w:szCs w:val="22"/>
        </w:rPr>
        <w:t>P</w:t>
      </w:r>
      <w:r w:rsidR="00CE6CC1" w:rsidRPr="00CE6CC1">
        <w:rPr>
          <w:rFonts w:ascii="Verdana" w:hAnsi="Verdana" w:cs="Arial"/>
          <w:b/>
          <w:sz w:val="22"/>
          <w:szCs w:val="22"/>
        </w:rPr>
        <w:t>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14:paraId="7AD8629A" w14:textId="77777777"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5A4B99C4" w14:textId="4C7218C7" w:rsidR="00C61A93" w:rsidRDefault="009A4D7C" w:rsidP="00C61A93">
      <w:pPr>
        <w:ind w:right="2268"/>
        <w:rPr>
          <w:rFonts w:ascii="Verdana" w:hAnsi="Verdana" w:cs="Arial"/>
          <w:b/>
          <w:sz w:val="21"/>
          <w:szCs w:val="21"/>
        </w:rPr>
      </w:pPr>
      <w:r w:rsidRPr="009A4D7C"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 wp14:anchorId="27A646EA" wp14:editId="28B0BFFD">
            <wp:extent cx="4258733" cy="2763729"/>
            <wp:effectExtent l="0" t="0" r="8890" b="0"/>
            <wp:docPr id="2" name="Grafik 2" descr="C:\Users\Dominik Schilling\AppData\Local\Microsoft\Windows\INetCache\Content.Outlook\PZDRKVQ5\Screenshot 2021-06-22 224848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 Schilling\AppData\Local\Microsoft\Windows\INetCache\Content.Outlook\PZDRKVQ5\Screenshot 2021-06-22 224848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999" cy="27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6DCBB" w14:textId="77777777"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1C5EB453" w14:textId="34375ECD" w:rsidR="00C61A93" w:rsidRDefault="009A4D7C" w:rsidP="00C61A93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 xml:space="preserve">Komfortabel und smart: Die </w:t>
      </w:r>
      <w:proofErr w:type="spellStart"/>
      <w:r>
        <w:rPr>
          <w:rFonts w:ascii="Verdana" w:hAnsi="Verdana" w:cs="Arial"/>
          <w:b/>
          <w:sz w:val="21"/>
          <w:szCs w:val="21"/>
        </w:rPr>
        <w:t>tecalor</w:t>
      </w:r>
      <w:proofErr w:type="spellEnd"/>
      <w:r>
        <w:rPr>
          <w:rFonts w:ascii="Verdana" w:hAnsi="Verdana" w:cs="Arial"/>
          <w:b/>
          <w:sz w:val="21"/>
          <w:szCs w:val="21"/>
        </w:rPr>
        <w:t>-App zur Steuerung von Warmwasser- und Heizungstemperatur</w:t>
      </w:r>
    </w:p>
    <w:p w14:paraId="416E91B8" w14:textId="77777777"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49D9139D" w14:textId="77777777"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49896922" w14:textId="61776CE7" w:rsidR="00C61A93" w:rsidRPr="00360167" w:rsidRDefault="009A4D7C" w:rsidP="00C61A9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A4D7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227E757" wp14:editId="10DBF5F5">
            <wp:extent cx="5401945" cy="3598545"/>
            <wp:effectExtent l="0" t="0" r="8255" b="1905"/>
            <wp:docPr id="3" name="Grafik 3" descr="C:\Users\Dominik Schilling\AppData\Local\Microsoft\Windows\INetCache\Content.Outlook\PZDRKVQ5\tecalor_Pressebild_tecalor-App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k Schilling\AppData\Local\Microsoft\Windows\INetCache\Content.Outlook\PZDRKVQ5\tecalor_Pressebild_tecalor-App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31398" w14:textId="289CE1D0" w:rsidR="00C61A93" w:rsidRDefault="009A4D7C" w:rsidP="00C61A93">
      <w:pPr>
        <w:autoSpaceDE w:val="0"/>
        <w:autoSpaceDN w:val="0"/>
        <w:adjustRightInd w:val="0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Bequem und intuitiv lassen sich verschiedene Szenarien für die Wärmepumpen-Temperaturen vom Sofa aus einstellen.</w:t>
      </w:r>
    </w:p>
    <w:p w14:paraId="27D24AB9" w14:textId="77777777"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14:paraId="3FD046DD" w14:textId="77777777" w:rsidR="009F3F25" w:rsidRDefault="009F3F25">
      <w:pPr>
        <w:rPr>
          <w:rFonts w:ascii="Verdana" w:hAnsi="Verdana" w:cs="Arial"/>
          <w:sz w:val="22"/>
          <w:szCs w:val="22"/>
        </w:rPr>
      </w:pPr>
    </w:p>
    <w:p w14:paraId="4368AC7B" w14:textId="0DA50B07"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10" w:history="1">
        <w:r w:rsidR="002D6022" w:rsidRPr="00842E21">
          <w:rPr>
            <w:rStyle w:val="Hyperlink"/>
            <w:rFonts w:ascii="Verdana" w:hAnsi="Verdana" w:cs="Arial"/>
            <w:sz w:val="22"/>
            <w:szCs w:val="22"/>
          </w:rPr>
          <w:t>www.tecalor.de/pressemeldungen</w:t>
        </w:r>
      </w:hyperlink>
      <w:r w:rsidR="002D6022">
        <w:rPr>
          <w:rFonts w:ascii="Verdana" w:hAnsi="Verdana" w:cs="Arial"/>
          <w:sz w:val="22"/>
          <w:szCs w:val="22"/>
        </w:rPr>
        <w:t xml:space="preserve"> </w:t>
      </w:r>
    </w:p>
    <w:p w14:paraId="21ADC62C" w14:textId="77777777"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14:paraId="4B1BA6AE" w14:textId="77777777"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14:paraId="7ED62C36" w14:textId="77777777"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796B0CFF" w14:textId="2C4FABC4"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>ecalor</w:t>
      </w:r>
      <w:proofErr w:type="spellEnd"/>
      <w:r w:rsidR="006A106F" w:rsidRPr="00FC6193">
        <w:rPr>
          <w:rFonts w:ascii="Verdana" w:hAnsi="Verdana" w:cs="Arial"/>
          <w:b/>
          <w:sz w:val="21"/>
          <w:szCs w:val="21"/>
        </w:rPr>
        <w:t xml:space="preserve">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proofErr w:type="spellStart"/>
      <w:r w:rsidR="0031761E">
        <w:rPr>
          <w:rFonts w:ascii="Verdana" w:hAnsi="Verdana" w:cs="Arial"/>
          <w:sz w:val="21"/>
          <w:szCs w:val="21"/>
        </w:rPr>
        <w:t>tecalor</w:t>
      </w:r>
      <w:proofErr w:type="spellEnd"/>
      <w:r w:rsidR="0031761E">
        <w:rPr>
          <w:rFonts w:ascii="Verdana" w:hAnsi="Verdana" w:cs="Arial"/>
          <w:sz w:val="21"/>
          <w:szCs w:val="21"/>
        </w:rPr>
        <w:t xml:space="preserve"> GmbH</w:t>
      </w:r>
    </w:p>
    <w:p w14:paraId="1ADE9CBB" w14:textId="77777777"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14:paraId="692F82C7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14:paraId="5EB90C1E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14:paraId="7C12D674" w14:textId="77777777"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14:paraId="79BA0E22" w14:textId="77777777"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14:paraId="71BD2110" w14:textId="6BAD8672"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Sonja Knoke</w:t>
      </w:r>
    </w:p>
    <w:p w14:paraId="0BFDA5ED" w14:textId="77777777"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1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14:paraId="4AC09E2C" w14:textId="30798481" w:rsidR="00135DBF" w:rsidRPr="00FC6193" w:rsidRDefault="005501B2" w:rsidP="00A7083C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sectPr w:rsidR="00135DBF" w:rsidRPr="00FC6193" w:rsidSect="004C231C">
      <w:headerReference w:type="default" r:id="rId12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A32B3" w14:textId="77777777" w:rsidR="00AE73BB" w:rsidRDefault="00AE73BB" w:rsidP="004C231C">
      <w:r>
        <w:separator/>
      </w:r>
    </w:p>
  </w:endnote>
  <w:endnote w:type="continuationSeparator" w:id="0">
    <w:p w14:paraId="64059D42" w14:textId="77777777" w:rsidR="00AE73BB" w:rsidRDefault="00AE73BB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4AF67" w14:textId="77777777" w:rsidR="00AE73BB" w:rsidRDefault="00AE73BB" w:rsidP="004C231C">
      <w:r>
        <w:separator/>
      </w:r>
    </w:p>
  </w:footnote>
  <w:footnote w:type="continuationSeparator" w:id="0">
    <w:p w14:paraId="0DEAE2D5" w14:textId="77777777" w:rsidR="00AE73BB" w:rsidRDefault="00AE73BB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176B" w14:textId="77777777"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 wp14:anchorId="00A4D331" wp14:editId="4E46B10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7CE6AF"/>
    <w:multiLevelType w:val="hybridMultilevel"/>
    <w:tmpl w:val="8DBC6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487EE3"/>
    <w:multiLevelType w:val="hybridMultilevel"/>
    <w:tmpl w:val="3A3EC88E"/>
    <w:lvl w:ilvl="0" w:tplc="36F0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E8"/>
    <w:rsid w:val="00000E98"/>
    <w:rsid w:val="0000564A"/>
    <w:rsid w:val="000062FD"/>
    <w:rsid w:val="0002419D"/>
    <w:rsid w:val="00030376"/>
    <w:rsid w:val="0003085B"/>
    <w:rsid w:val="000318D0"/>
    <w:rsid w:val="00032408"/>
    <w:rsid w:val="00040C77"/>
    <w:rsid w:val="0004621D"/>
    <w:rsid w:val="00050D64"/>
    <w:rsid w:val="0005519A"/>
    <w:rsid w:val="00057B7E"/>
    <w:rsid w:val="00066BBC"/>
    <w:rsid w:val="00073077"/>
    <w:rsid w:val="0007696A"/>
    <w:rsid w:val="0007722D"/>
    <w:rsid w:val="00081F15"/>
    <w:rsid w:val="000922CE"/>
    <w:rsid w:val="000A0F95"/>
    <w:rsid w:val="000A16B2"/>
    <w:rsid w:val="000A6B09"/>
    <w:rsid w:val="000C15B9"/>
    <w:rsid w:val="000C49C4"/>
    <w:rsid w:val="000C4B30"/>
    <w:rsid w:val="000C6BC1"/>
    <w:rsid w:val="000C7841"/>
    <w:rsid w:val="000D0A49"/>
    <w:rsid w:val="000E0706"/>
    <w:rsid w:val="000E630F"/>
    <w:rsid w:val="001064B3"/>
    <w:rsid w:val="00112A2D"/>
    <w:rsid w:val="00116541"/>
    <w:rsid w:val="00121BF6"/>
    <w:rsid w:val="00130253"/>
    <w:rsid w:val="00135DBF"/>
    <w:rsid w:val="00146FED"/>
    <w:rsid w:val="00153ACF"/>
    <w:rsid w:val="00184026"/>
    <w:rsid w:val="00186972"/>
    <w:rsid w:val="00186C65"/>
    <w:rsid w:val="001915B6"/>
    <w:rsid w:val="0019503A"/>
    <w:rsid w:val="001A1B4E"/>
    <w:rsid w:val="001A631E"/>
    <w:rsid w:val="001B3D79"/>
    <w:rsid w:val="001C01F5"/>
    <w:rsid w:val="001C0E4E"/>
    <w:rsid w:val="001C51A4"/>
    <w:rsid w:val="001D1E8E"/>
    <w:rsid w:val="001D3FEB"/>
    <w:rsid w:val="001D53FA"/>
    <w:rsid w:val="001E49D0"/>
    <w:rsid w:val="001E5BF5"/>
    <w:rsid w:val="001E7686"/>
    <w:rsid w:val="001F099D"/>
    <w:rsid w:val="001F1CF6"/>
    <w:rsid w:val="001F5377"/>
    <w:rsid w:val="001F6499"/>
    <w:rsid w:val="00201DA5"/>
    <w:rsid w:val="00207AE5"/>
    <w:rsid w:val="00211B37"/>
    <w:rsid w:val="00217942"/>
    <w:rsid w:val="0022099E"/>
    <w:rsid w:val="00227ED1"/>
    <w:rsid w:val="00230848"/>
    <w:rsid w:val="00230AFA"/>
    <w:rsid w:val="00230FC6"/>
    <w:rsid w:val="002310D5"/>
    <w:rsid w:val="002315A1"/>
    <w:rsid w:val="0025353C"/>
    <w:rsid w:val="00263758"/>
    <w:rsid w:val="00272E7B"/>
    <w:rsid w:val="00280710"/>
    <w:rsid w:val="002A45C4"/>
    <w:rsid w:val="002C4402"/>
    <w:rsid w:val="002D0858"/>
    <w:rsid w:val="002D6022"/>
    <w:rsid w:val="002E5B6F"/>
    <w:rsid w:val="002F5442"/>
    <w:rsid w:val="003161D4"/>
    <w:rsid w:val="0031761E"/>
    <w:rsid w:val="00326F6E"/>
    <w:rsid w:val="0033298B"/>
    <w:rsid w:val="003336D8"/>
    <w:rsid w:val="003354C7"/>
    <w:rsid w:val="003402E3"/>
    <w:rsid w:val="003605DF"/>
    <w:rsid w:val="00361D53"/>
    <w:rsid w:val="00365A17"/>
    <w:rsid w:val="00372E52"/>
    <w:rsid w:val="00373369"/>
    <w:rsid w:val="00373F31"/>
    <w:rsid w:val="00381DA2"/>
    <w:rsid w:val="0038209F"/>
    <w:rsid w:val="00382794"/>
    <w:rsid w:val="0039606B"/>
    <w:rsid w:val="0039641B"/>
    <w:rsid w:val="00396615"/>
    <w:rsid w:val="003A0298"/>
    <w:rsid w:val="003B09FE"/>
    <w:rsid w:val="003B2E8F"/>
    <w:rsid w:val="003E1701"/>
    <w:rsid w:val="003E1731"/>
    <w:rsid w:val="003E1E00"/>
    <w:rsid w:val="003F0F76"/>
    <w:rsid w:val="003F5EBB"/>
    <w:rsid w:val="00400F83"/>
    <w:rsid w:val="00401981"/>
    <w:rsid w:val="00413A6C"/>
    <w:rsid w:val="00414059"/>
    <w:rsid w:val="00425A8C"/>
    <w:rsid w:val="004302A2"/>
    <w:rsid w:val="0043177C"/>
    <w:rsid w:val="004438ED"/>
    <w:rsid w:val="00445925"/>
    <w:rsid w:val="004463DF"/>
    <w:rsid w:val="004604F2"/>
    <w:rsid w:val="00463158"/>
    <w:rsid w:val="00466830"/>
    <w:rsid w:val="00467662"/>
    <w:rsid w:val="0047247F"/>
    <w:rsid w:val="0049261C"/>
    <w:rsid w:val="0049478C"/>
    <w:rsid w:val="004A1AF5"/>
    <w:rsid w:val="004B4E6F"/>
    <w:rsid w:val="004B63A0"/>
    <w:rsid w:val="004B6426"/>
    <w:rsid w:val="004C231C"/>
    <w:rsid w:val="004C7B8E"/>
    <w:rsid w:val="004D57FE"/>
    <w:rsid w:val="004E14CA"/>
    <w:rsid w:val="004F58F6"/>
    <w:rsid w:val="004F782A"/>
    <w:rsid w:val="00513188"/>
    <w:rsid w:val="00520218"/>
    <w:rsid w:val="005221FF"/>
    <w:rsid w:val="005239BC"/>
    <w:rsid w:val="00531476"/>
    <w:rsid w:val="00536ECD"/>
    <w:rsid w:val="00544A56"/>
    <w:rsid w:val="005501B2"/>
    <w:rsid w:val="00551AFA"/>
    <w:rsid w:val="005545C4"/>
    <w:rsid w:val="00565BB1"/>
    <w:rsid w:val="00565D43"/>
    <w:rsid w:val="005700EF"/>
    <w:rsid w:val="00573CF7"/>
    <w:rsid w:val="00574458"/>
    <w:rsid w:val="00574D6A"/>
    <w:rsid w:val="00574E7F"/>
    <w:rsid w:val="00583543"/>
    <w:rsid w:val="00586DD1"/>
    <w:rsid w:val="005A077B"/>
    <w:rsid w:val="005A2B3F"/>
    <w:rsid w:val="005A75D7"/>
    <w:rsid w:val="005C212A"/>
    <w:rsid w:val="005C28FF"/>
    <w:rsid w:val="005C4A2B"/>
    <w:rsid w:val="005C53B5"/>
    <w:rsid w:val="005C7A52"/>
    <w:rsid w:val="005D135A"/>
    <w:rsid w:val="005D54D8"/>
    <w:rsid w:val="005E2907"/>
    <w:rsid w:val="005E3AC6"/>
    <w:rsid w:val="005F7B39"/>
    <w:rsid w:val="0060599B"/>
    <w:rsid w:val="00611AE4"/>
    <w:rsid w:val="00612D63"/>
    <w:rsid w:val="00615056"/>
    <w:rsid w:val="00625BB2"/>
    <w:rsid w:val="00637A92"/>
    <w:rsid w:val="00640D34"/>
    <w:rsid w:val="0064333D"/>
    <w:rsid w:val="00644A2E"/>
    <w:rsid w:val="006469C1"/>
    <w:rsid w:val="006475B3"/>
    <w:rsid w:val="006559AB"/>
    <w:rsid w:val="00657452"/>
    <w:rsid w:val="00661E6B"/>
    <w:rsid w:val="0066307F"/>
    <w:rsid w:val="00664B27"/>
    <w:rsid w:val="00665169"/>
    <w:rsid w:val="0068440D"/>
    <w:rsid w:val="0068590F"/>
    <w:rsid w:val="00693834"/>
    <w:rsid w:val="006A00C0"/>
    <w:rsid w:val="006A106F"/>
    <w:rsid w:val="006B0F46"/>
    <w:rsid w:val="006B14E2"/>
    <w:rsid w:val="006D5BB0"/>
    <w:rsid w:val="006E091F"/>
    <w:rsid w:val="006E34D5"/>
    <w:rsid w:val="006E4688"/>
    <w:rsid w:val="006F2C04"/>
    <w:rsid w:val="00701BAA"/>
    <w:rsid w:val="00702CB0"/>
    <w:rsid w:val="0071173C"/>
    <w:rsid w:val="00711B49"/>
    <w:rsid w:val="00715C25"/>
    <w:rsid w:val="007161C0"/>
    <w:rsid w:val="00722573"/>
    <w:rsid w:val="00722B77"/>
    <w:rsid w:val="007269A1"/>
    <w:rsid w:val="00731B4D"/>
    <w:rsid w:val="00733F6C"/>
    <w:rsid w:val="007449C5"/>
    <w:rsid w:val="00751764"/>
    <w:rsid w:val="00751B79"/>
    <w:rsid w:val="007605B9"/>
    <w:rsid w:val="00760911"/>
    <w:rsid w:val="00763387"/>
    <w:rsid w:val="00763EDB"/>
    <w:rsid w:val="00765E20"/>
    <w:rsid w:val="00780A9C"/>
    <w:rsid w:val="007844EF"/>
    <w:rsid w:val="007919B0"/>
    <w:rsid w:val="007941CD"/>
    <w:rsid w:val="007A08B9"/>
    <w:rsid w:val="007C05C7"/>
    <w:rsid w:val="007C43F6"/>
    <w:rsid w:val="007E0B15"/>
    <w:rsid w:val="007E7F47"/>
    <w:rsid w:val="007F3AE4"/>
    <w:rsid w:val="007F5D52"/>
    <w:rsid w:val="008012FE"/>
    <w:rsid w:val="0080564F"/>
    <w:rsid w:val="00820735"/>
    <w:rsid w:val="008224E1"/>
    <w:rsid w:val="00825754"/>
    <w:rsid w:val="00830D2E"/>
    <w:rsid w:val="00833415"/>
    <w:rsid w:val="00833505"/>
    <w:rsid w:val="008414D2"/>
    <w:rsid w:val="00843A0C"/>
    <w:rsid w:val="00843A51"/>
    <w:rsid w:val="00844DF6"/>
    <w:rsid w:val="0085762D"/>
    <w:rsid w:val="0086304B"/>
    <w:rsid w:val="0087259D"/>
    <w:rsid w:val="0087512A"/>
    <w:rsid w:val="0087663A"/>
    <w:rsid w:val="008778F9"/>
    <w:rsid w:val="00890EB1"/>
    <w:rsid w:val="00891B72"/>
    <w:rsid w:val="008A6EB9"/>
    <w:rsid w:val="008B0B4F"/>
    <w:rsid w:val="008B0ED2"/>
    <w:rsid w:val="008B53DE"/>
    <w:rsid w:val="008B5F42"/>
    <w:rsid w:val="008D0FFF"/>
    <w:rsid w:val="008D1A2F"/>
    <w:rsid w:val="008E13ED"/>
    <w:rsid w:val="008F7420"/>
    <w:rsid w:val="00900C51"/>
    <w:rsid w:val="00905BFB"/>
    <w:rsid w:val="00912679"/>
    <w:rsid w:val="00912BA0"/>
    <w:rsid w:val="009300A3"/>
    <w:rsid w:val="009357E8"/>
    <w:rsid w:val="00936EEB"/>
    <w:rsid w:val="009539FD"/>
    <w:rsid w:val="00960FF2"/>
    <w:rsid w:val="00966D15"/>
    <w:rsid w:val="00977034"/>
    <w:rsid w:val="00986EE1"/>
    <w:rsid w:val="009948B2"/>
    <w:rsid w:val="009A255C"/>
    <w:rsid w:val="009A4D7C"/>
    <w:rsid w:val="009A594A"/>
    <w:rsid w:val="009B3DA1"/>
    <w:rsid w:val="009C7D35"/>
    <w:rsid w:val="009D25D0"/>
    <w:rsid w:val="009D3ECF"/>
    <w:rsid w:val="009E4184"/>
    <w:rsid w:val="009F15A7"/>
    <w:rsid w:val="009F2018"/>
    <w:rsid w:val="009F3F25"/>
    <w:rsid w:val="009F5520"/>
    <w:rsid w:val="009F7344"/>
    <w:rsid w:val="00A01BC1"/>
    <w:rsid w:val="00A05B16"/>
    <w:rsid w:val="00A115F8"/>
    <w:rsid w:val="00A14364"/>
    <w:rsid w:val="00A14502"/>
    <w:rsid w:val="00A157C9"/>
    <w:rsid w:val="00A17ADC"/>
    <w:rsid w:val="00A20E84"/>
    <w:rsid w:val="00A26A8B"/>
    <w:rsid w:val="00A300BB"/>
    <w:rsid w:val="00A320C2"/>
    <w:rsid w:val="00A3238C"/>
    <w:rsid w:val="00A34BD2"/>
    <w:rsid w:val="00A34C74"/>
    <w:rsid w:val="00A355AA"/>
    <w:rsid w:val="00A373FC"/>
    <w:rsid w:val="00A51FA2"/>
    <w:rsid w:val="00A54549"/>
    <w:rsid w:val="00A64D3A"/>
    <w:rsid w:val="00A7083C"/>
    <w:rsid w:val="00A74301"/>
    <w:rsid w:val="00A841C5"/>
    <w:rsid w:val="00A84D9C"/>
    <w:rsid w:val="00A86630"/>
    <w:rsid w:val="00A9110A"/>
    <w:rsid w:val="00AA2FBF"/>
    <w:rsid w:val="00AA5596"/>
    <w:rsid w:val="00AB48BD"/>
    <w:rsid w:val="00AD17B5"/>
    <w:rsid w:val="00AE73BB"/>
    <w:rsid w:val="00AF2197"/>
    <w:rsid w:val="00AF51EB"/>
    <w:rsid w:val="00AF6D91"/>
    <w:rsid w:val="00B001B6"/>
    <w:rsid w:val="00B00A6D"/>
    <w:rsid w:val="00B07849"/>
    <w:rsid w:val="00B078EB"/>
    <w:rsid w:val="00B13650"/>
    <w:rsid w:val="00B165BF"/>
    <w:rsid w:val="00B23A48"/>
    <w:rsid w:val="00B249D3"/>
    <w:rsid w:val="00B25DE2"/>
    <w:rsid w:val="00B31F14"/>
    <w:rsid w:val="00B34CB7"/>
    <w:rsid w:val="00B424DC"/>
    <w:rsid w:val="00B42E30"/>
    <w:rsid w:val="00B47190"/>
    <w:rsid w:val="00B53DE8"/>
    <w:rsid w:val="00B53E54"/>
    <w:rsid w:val="00B565F0"/>
    <w:rsid w:val="00B709EE"/>
    <w:rsid w:val="00B723B1"/>
    <w:rsid w:val="00B76308"/>
    <w:rsid w:val="00B84625"/>
    <w:rsid w:val="00B96B52"/>
    <w:rsid w:val="00BA29FA"/>
    <w:rsid w:val="00BA2EA5"/>
    <w:rsid w:val="00BA4E21"/>
    <w:rsid w:val="00BA5C01"/>
    <w:rsid w:val="00BB4DB4"/>
    <w:rsid w:val="00BD2846"/>
    <w:rsid w:val="00BE02E3"/>
    <w:rsid w:val="00BE2CF4"/>
    <w:rsid w:val="00BE6D5F"/>
    <w:rsid w:val="00C04D7A"/>
    <w:rsid w:val="00C13B28"/>
    <w:rsid w:val="00C15396"/>
    <w:rsid w:val="00C17E80"/>
    <w:rsid w:val="00C25793"/>
    <w:rsid w:val="00C360FE"/>
    <w:rsid w:val="00C37FF1"/>
    <w:rsid w:val="00C56D48"/>
    <w:rsid w:val="00C60678"/>
    <w:rsid w:val="00C61A93"/>
    <w:rsid w:val="00C66C92"/>
    <w:rsid w:val="00C71DDF"/>
    <w:rsid w:val="00C746A8"/>
    <w:rsid w:val="00C75ADD"/>
    <w:rsid w:val="00C84095"/>
    <w:rsid w:val="00C93509"/>
    <w:rsid w:val="00C93B4D"/>
    <w:rsid w:val="00C9605B"/>
    <w:rsid w:val="00C962AF"/>
    <w:rsid w:val="00C96A34"/>
    <w:rsid w:val="00CA1A90"/>
    <w:rsid w:val="00CA686B"/>
    <w:rsid w:val="00CB7254"/>
    <w:rsid w:val="00CD58BD"/>
    <w:rsid w:val="00CE6CC1"/>
    <w:rsid w:val="00CE7C78"/>
    <w:rsid w:val="00CF02CC"/>
    <w:rsid w:val="00CF1F84"/>
    <w:rsid w:val="00CF73F4"/>
    <w:rsid w:val="00D03C58"/>
    <w:rsid w:val="00D077D6"/>
    <w:rsid w:val="00D14D70"/>
    <w:rsid w:val="00D17B8B"/>
    <w:rsid w:val="00D20EF8"/>
    <w:rsid w:val="00D24145"/>
    <w:rsid w:val="00D25185"/>
    <w:rsid w:val="00D270FB"/>
    <w:rsid w:val="00D4408D"/>
    <w:rsid w:val="00D51A4A"/>
    <w:rsid w:val="00D52B14"/>
    <w:rsid w:val="00D5440C"/>
    <w:rsid w:val="00D62AE5"/>
    <w:rsid w:val="00D6726A"/>
    <w:rsid w:val="00D678FD"/>
    <w:rsid w:val="00D719E9"/>
    <w:rsid w:val="00D71E86"/>
    <w:rsid w:val="00D80023"/>
    <w:rsid w:val="00D85FA1"/>
    <w:rsid w:val="00DA216A"/>
    <w:rsid w:val="00DB079C"/>
    <w:rsid w:val="00DC0C7A"/>
    <w:rsid w:val="00DD2851"/>
    <w:rsid w:val="00DD36C1"/>
    <w:rsid w:val="00DD535B"/>
    <w:rsid w:val="00DE4F7A"/>
    <w:rsid w:val="00E00293"/>
    <w:rsid w:val="00E023B3"/>
    <w:rsid w:val="00E03D27"/>
    <w:rsid w:val="00E10790"/>
    <w:rsid w:val="00E15216"/>
    <w:rsid w:val="00E16AB3"/>
    <w:rsid w:val="00E364B3"/>
    <w:rsid w:val="00E44470"/>
    <w:rsid w:val="00E50408"/>
    <w:rsid w:val="00E711A2"/>
    <w:rsid w:val="00E7358D"/>
    <w:rsid w:val="00E742E2"/>
    <w:rsid w:val="00E80EAB"/>
    <w:rsid w:val="00EA0483"/>
    <w:rsid w:val="00EA674E"/>
    <w:rsid w:val="00EA7002"/>
    <w:rsid w:val="00EB1756"/>
    <w:rsid w:val="00ED3D84"/>
    <w:rsid w:val="00ED7583"/>
    <w:rsid w:val="00EE11CC"/>
    <w:rsid w:val="00EF309B"/>
    <w:rsid w:val="00EF3356"/>
    <w:rsid w:val="00F0065F"/>
    <w:rsid w:val="00F01CDF"/>
    <w:rsid w:val="00F138B2"/>
    <w:rsid w:val="00F214E7"/>
    <w:rsid w:val="00F2436B"/>
    <w:rsid w:val="00F2705A"/>
    <w:rsid w:val="00F27949"/>
    <w:rsid w:val="00F3307A"/>
    <w:rsid w:val="00F35177"/>
    <w:rsid w:val="00F35468"/>
    <w:rsid w:val="00F469BA"/>
    <w:rsid w:val="00F50914"/>
    <w:rsid w:val="00F51BAB"/>
    <w:rsid w:val="00F52B63"/>
    <w:rsid w:val="00F61E4C"/>
    <w:rsid w:val="00F631D1"/>
    <w:rsid w:val="00F7515A"/>
    <w:rsid w:val="00F81D94"/>
    <w:rsid w:val="00F82E5B"/>
    <w:rsid w:val="00F94AE9"/>
    <w:rsid w:val="00F96D63"/>
    <w:rsid w:val="00FB1F6F"/>
    <w:rsid w:val="00FB20E3"/>
    <w:rsid w:val="00FB68D9"/>
    <w:rsid w:val="00FC02F1"/>
    <w:rsid w:val="00FC1DD8"/>
    <w:rsid w:val="00FC36D1"/>
    <w:rsid w:val="00FC5CD4"/>
    <w:rsid w:val="00FC6193"/>
    <w:rsid w:val="00FD227C"/>
    <w:rsid w:val="00FD23A2"/>
    <w:rsid w:val="00FD4D52"/>
    <w:rsid w:val="00FE0C10"/>
    <w:rsid w:val="00FE725F"/>
    <w:rsid w:val="00FF41E0"/>
    <w:rsid w:val="00FF4CDE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0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722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D60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2D6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ja.Knoke@tecalo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calor.de/pressemeldung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D2DE-F885-40BA-BECD-75A3DF53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2641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2021-11-30T10:57:00Z</dcterms:created>
  <dcterms:modified xsi:type="dcterms:W3CDTF">2021-11-30T10:57:00Z</dcterms:modified>
</cp:coreProperties>
</file>